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FD4A5" w14:textId="77777777" w:rsidR="00162B9F" w:rsidRPr="004D5796" w:rsidRDefault="00162B9F" w:rsidP="006E1060">
      <w:pPr>
        <w:pStyle w:val="Tittel"/>
        <w:jc w:val="center"/>
        <w:rPr>
          <w:color w:val="323E4F" w:themeColor="text2" w:themeShade="BF"/>
          <w:spacing w:val="5"/>
          <w:sz w:val="52"/>
          <w:szCs w:val="52"/>
          <w:lang w:val="nb-NO"/>
        </w:rPr>
      </w:pPr>
    </w:p>
    <w:p w14:paraId="030D290D" w14:textId="083D3CD4" w:rsidR="00F2097D" w:rsidRPr="004D5796" w:rsidRDefault="00B3165B" w:rsidP="006E1060">
      <w:pPr>
        <w:pStyle w:val="Tittel"/>
        <w:jc w:val="center"/>
        <w:rPr>
          <w:color w:val="323E4F" w:themeColor="text2" w:themeShade="BF"/>
          <w:spacing w:val="5"/>
          <w:sz w:val="52"/>
          <w:szCs w:val="52"/>
          <w:lang w:val="nb-NO"/>
        </w:rPr>
      </w:pPr>
      <w:r>
        <w:rPr>
          <w:color w:val="323E4F" w:themeColor="text2" w:themeShade="BF"/>
          <w:spacing w:val="5"/>
          <w:sz w:val="52"/>
          <w:szCs w:val="52"/>
          <w:lang w:val="nb-NO"/>
        </w:rPr>
        <w:t xml:space="preserve">Kunnskapsinnsamling om </w:t>
      </w:r>
      <w:r w:rsidR="005C4DD8">
        <w:rPr>
          <w:color w:val="323E4F" w:themeColor="text2" w:themeShade="BF"/>
          <w:spacing w:val="5"/>
          <w:sz w:val="52"/>
          <w:szCs w:val="52"/>
          <w:lang w:val="nb-NO"/>
        </w:rPr>
        <w:t>universell utforming av digitale læringsressurser</w:t>
      </w:r>
      <w:r w:rsidR="008B4543" w:rsidRPr="004D5796">
        <w:rPr>
          <w:color w:val="323E4F" w:themeColor="text2" w:themeShade="BF"/>
          <w:spacing w:val="5"/>
          <w:sz w:val="52"/>
          <w:szCs w:val="52"/>
          <w:lang w:val="nb-NO"/>
        </w:rPr>
        <w:t xml:space="preserve"> </w:t>
      </w:r>
    </w:p>
    <w:p w14:paraId="4F011C93" w14:textId="77777777" w:rsidR="00F2097D" w:rsidRPr="004D5796" w:rsidRDefault="00F2097D" w:rsidP="00F2097D">
      <w:pPr>
        <w:rPr>
          <w:noProof/>
          <w:sz w:val="96"/>
          <w:szCs w:val="96"/>
          <w:lang w:val="nb-NO" w:eastAsia="nb-NO"/>
        </w:rPr>
      </w:pPr>
    </w:p>
    <w:tbl>
      <w:tblPr>
        <w:tblStyle w:val="Tabellrutenett"/>
        <w:tblW w:w="0" w:type="auto"/>
        <w:jc w:val="center"/>
        <w:tblLook w:val="04A0" w:firstRow="1" w:lastRow="0" w:firstColumn="1" w:lastColumn="0" w:noHBand="0" w:noVBand="1"/>
      </w:tblPr>
      <w:tblGrid>
        <w:gridCol w:w="2547"/>
        <w:gridCol w:w="3685"/>
      </w:tblGrid>
      <w:tr w:rsidR="00F2097D" w:rsidRPr="00591951" w14:paraId="63F480E2" w14:textId="77777777" w:rsidTr="00E67D1A">
        <w:trPr>
          <w:jc w:val="center"/>
        </w:trPr>
        <w:tc>
          <w:tcPr>
            <w:tcW w:w="2547" w:type="dxa"/>
          </w:tcPr>
          <w:p w14:paraId="78B20226" w14:textId="77777777" w:rsidR="00F2097D" w:rsidRPr="004D5796" w:rsidRDefault="00F2097D" w:rsidP="00E67D1A">
            <w:pPr>
              <w:rPr>
                <w:b/>
                <w:noProof/>
                <w:lang w:val="nb-NO" w:eastAsia="nb-NO"/>
              </w:rPr>
            </w:pPr>
            <w:r w:rsidRPr="004D5796">
              <w:rPr>
                <w:b/>
                <w:noProof/>
                <w:lang w:val="nb-NO" w:eastAsia="nb-NO"/>
              </w:rPr>
              <w:t>Prosjektittel:</w:t>
            </w:r>
          </w:p>
        </w:tc>
        <w:tc>
          <w:tcPr>
            <w:tcW w:w="3685" w:type="dxa"/>
          </w:tcPr>
          <w:p w14:paraId="60096855" w14:textId="31A41760" w:rsidR="00F2097D" w:rsidRPr="004D5796" w:rsidRDefault="005C4DD8" w:rsidP="00E67D1A">
            <w:pPr>
              <w:rPr>
                <w:noProof/>
                <w:lang w:val="nb-NO" w:eastAsia="nb-NO"/>
              </w:rPr>
            </w:pPr>
            <w:r>
              <w:rPr>
                <w:noProof/>
                <w:lang w:val="nb-NO" w:eastAsia="nb-NO"/>
              </w:rPr>
              <w:t>Universell utforming av digitale læringsressurser</w:t>
            </w:r>
          </w:p>
        </w:tc>
      </w:tr>
      <w:tr w:rsidR="00F2097D" w:rsidRPr="004D5796" w14:paraId="4589B1A8" w14:textId="77777777" w:rsidTr="00E67D1A">
        <w:trPr>
          <w:jc w:val="center"/>
        </w:trPr>
        <w:tc>
          <w:tcPr>
            <w:tcW w:w="2547" w:type="dxa"/>
          </w:tcPr>
          <w:p w14:paraId="36014F8B" w14:textId="3314ADD2" w:rsidR="00F2097D" w:rsidRPr="004D5796" w:rsidRDefault="00071BAC" w:rsidP="00E67D1A">
            <w:pPr>
              <w:rPr>
                <w:b/>
                <w:noProof/>
                <w:lang w:val="nb-NO" w:eastAsia="nb-NO"/>
              </w:rPr>
            </w:pPr>
            <w:r>
              <w:rPr>
                <w:b/>
                <w:noProof/>
                <w:lang w:val="nb-NO" w:eastAsia="nb-NO"/>
              </w:rPr>
              <w:t>Skrevet av:</w:t>
            </w:r>
          </w:p>
        </w:tc>
        <w:tc>
          <w:tcPr>
            <w:tcW w:w="3685" w:type="dxa"/>
          </w:tcPr>
          <w:p w14:paraId="6B55617C" w14:textId="5FB31DE4" w:rsidR="00F2097D" w:rsidRPr="004D5796" w:rsidRDefault="00071BAC" w:rsidP="00E67D1A">
            <w:pPr>
              <w:rPr>
                <w:noProof/>
                <w:lang w:val="nb-NO" w:eastAsia="nb-NO"/>
              </w:rPr>
            </w:pPr>
            <w:r>
              <w:rPr>
                <w:noProof/>
                <w:lang w:val="nb-NO" w:eastAsia="nb-NO"/>
              </w:rPr>
              <w:t>Magne Lunde</w:t>
            </w:r>
          </w:p>
        </w:tc>
      </w:tr>
      <w:tr w:rsidR="00F2097D" w:rsidRPr="004D5796" w14:paraId="0E340EA6" w14:textId="77777777" w:rsidTr="00E67D1A">
        <w:trPr>
          <w:jc w:val="center"/>
        </w:trPr>
        <w:tc>
          <w:tcPr>
            <w:tcW w:w="2547" w:type="dxa"/>
          </w:tcPr>
          <w:p w14:paraId="4E714B2E" w14:textId="32520C42" w:rsidR="00F2097D" w:rsidRPr="004D5796" w:rsidRDefault="00071BAC" w:rsidP="00E67D1A">
            <w:pPr>
              <w:rPr>
                <w:b/>
                <w:noProof/>
                <w:lang w:val="nb-NO" w:eastAsia="nb-NO"/>
              </w:rPr>
            </w:pPr>
            <w:r>
              <w:rPr>
                <w:b/>
                <w:noProof/>
                <w:lang w:val="nb-NO" w:eastAsia="nb-NO"/>
              </w:rPr>
              <w:t>Sist oppdatert:</w:t>
            </w:r>
          </w:p>
        </w:tc>
        <w:tc>
          <w:tcPr>
            <w:tcW w:w="3685" w:type="dxa"/>
          </w:tcPr>
          <w:p w14:paraId="6B5DF2AF" w14:textId="6F87FE8E" w:rsidR="00F2097D" w:rsidRPr="004D5796" w:rsidRDefault="0066726D" w:rsidP="00E67D1A">
            <w:pPr>
              <w:rPr>
                <w:noProof/>
                <w:lang w:val="nb-NO" w:eastAsia="nb-NO"/>
              </w:rPr>
            </w:pPr>
            <w:r>
              <w:rPr>
                <w:noProof/>
                <w:lang w:val="nb-NO" w:eastAsia="nb-NO"/>
              </w:rPr>
              <w:t>07</w:t>
            </w:r>
            <w:r w:rsidR="005C4DD8">
              <w:rPr>
                <w:noProof/>
                <w:lang w:val="nb-NO" w:eastAsia="nb-NO"/>
              </w:rPr>
              <w:t>.</w:t>
            </w:r>
            <w:r>
              <w:rPr>
                <w:noProof/>
                <w:lang w:val="nb-NO" w:eastAsia="nb-NO"/>
              </w:rPr>
              <w:t>0</w:t>
            </w:r>
            <w:r w:rsidR="00E651A0">
              <w:rPr>
                <w:noProof/>
                <w:lang w:val="nb-NO" w:eastAsia="nb-NO"/>
              </w:rPr>
              <w:t>1</w:t>
            </w:r>
            <w:r w:rsidR="005C4DD8">
              <w:rPr>
                <w:noProof/>
                <w:lang w:val="nb-NO" w:eastAsia="nb-NO"/>
              </w:rPr>
              <w:t>.202</w:t>
            </w:r>
            <w:r>
              <w:rPr>
                <w:noProof/>
                <w:lang w:val="nb-NO" w:eastAsia="nb-NO"/>
              </w:rPr>
              <w:t>1</w:t>
            </w:r>
          </w:p>
        </w:tc>
      </w:tr>
    </w:tbl>
    <w:p w14:paraId="6DC9A74E" w14:textId="77777777" w:rsidR="00F2097D" w:rsidRPr="004D5796" w:rsidRDefault="00F2097D" w:rsidP="00F2097D">
      <w:pPr>
        <w:rPr>
          <w:rFonts w:ascii="Arial" w:hAnsi="Arial" w:cs="Arial"/>
          <w:noProof/>
          <w:sz w:val="28"/>
          <w:szCs w:val="28"/>
          <w:lang w:val="nb-NO" w:eastAsia="nb-NO"/>
        </w:rPr>
      </w:pPr>
    </w:p>
    <w:p w14:paraId="6C245C23" w14:textId="77777777" w:rsidR="00F2097D" w:rsidRPr="004D5796" w:rsidRDefault="00F2097D" w:rsidP="00F2097D">
      <w:pPr>
        <w:jc w:val="center"/>
        <w:rPr>
          <w:rFonts w:ascii="Arial" w:hAnsi="Arial" w:cs="Arial"/>
          <w:noProof/>
          <w:sz w:val="28"/>
          <w:szCs w:val="28"/>
          <w:lang w:val="nb-NO" w:eastAsia="nb-NO"/>
        </w:rPr>
      </w:pPr>
    </w:p>
    <w:p w14:paraId="49EF8DD8" w14:textId="77777777" w:rsidR="00F2097D" w:rsidRPr="004D5796" w:rsidRDefault="00F2097D" w:rsidP="00F2097D">
      <w:pPr>
        <w:jc w:val="center"/>
        <w:rPr>
          <w:rFonts w:ascii="Arial" w:hAnsi="Arial" w:cs="Arial"/>
          <w:noProof/>
          <w:sz w:val="24"/>
          <w:szCs w:val="24"/>
          <w:lang w:val="nb-NO" w:eastAsia="nb-NO"/>
        </w:rPr>
      </w:pPr>
    </w:p>
    <w:p w14:paraId="06217D4D" w14:textId="77777777" w:rsidR="00F2097D" w:rsidRPr="004D5796" w:rsidRDefault="00F2097D" w:rsidP="00F2097D">
      <w:pPr>
        <w:jc w:val="center"/>
        <w:rPr>
          <w:lang w:val="nb-NO"/>
        </w:rPr>
      </w:pPr>
      <w:r w:rsidRPr="004D5796">
        <w:rPr>
          <w:lang w:val="nb-NO"/>
        </w:rPr>
        <w:t>MediaLT</w:t>
      </w:r>
    </w:p>
    <w:p w14:paraId="4DD0A0AE" w14:textId="77777777" w:rsidR="00F2097D" w:rsidRPr="004D5796" w:rsidRDefault="00F2097D" w:rsidP="00F2097D">
      <w:pPr>
        <w:jc w:val="center"/>
        <w:rPr>
          <w:lang w:val="nb-NO"/>
        </w:rPr>
      </w:pPr>
      <w:r w:rsidRPr="004D5796">
        <w:rPr>
          <w:lang w:val="nb-NO"/>
        </w:rPr>
        <w:t>Jerikoveien 22</w:t>
      </w:r>
    </w:p>
    <w:p w14:paraId="57B10568" w14:textId="77777777" w:rsidR="00F2097D" w:rsidRPr="004D5796" w:rsidRDefault="00F2097D" w:rsidP="00F2097D">
      <w:pPr>
        <w:jc w:val="center"/>
        <w:rPr>
          <w:lang w:val="nb-NO"/>
        </w:rPr>
      </w:pPr>
      <w:r w:rsidRPr="004D5796">
        <w:rPr>
          <w:lang w:val="nb-NO"/>
        </w:rPr>
        <w:t>1067 Oslo</w:t>
      </w:r>
    </w:p>
    <w:p w14:paraId="3D294A96" w14:textId="77777777" w:rsidR="00F2097D" w:rsidRPr="004D5796" w:rsidRDefault="00C054C0" w:rsidP="00F2097D">
      <w:pPr>
        <w:jc w:val="center"/>
        <w:rPr>
          <w:lang w:val="nb-NO"/>
        </w:rPr>
      </w:pPr>
      <w:r w:rsidRPr="004D5796">
        <w:rPr>
          <w:lang w:val="nb-NO"/>
        </w:rPr>
        <w:t>Telefon</w:t>
      </w:r>
      <w:r w:rsidR="00F2097D" w:rsidRPr="004D5796">
        <w:rPr>
          <w:lang w:val="nb-NO"/>
        </w:rPr>
        <w:t>: 21538010</w:t>
      </w:r>
    </w:p>
    <w:p w14:paraId="741F343B" w14:textId="77777777" w:rsidR="00F2097D" w:rsidRPr="004D5796" w:rsidRDefault="00F2097D" w:rsidP="00F2097D">
      <w:pPr>
        <w:jc w:val="center"/>
        <w:rPr>
          <w:rStyle w:val="Hyperkobling"/>
          <w:lang w:val="nb-NO"/>
        </w:rPr>
      </w:pPr>
      <w:r w:rsidRPr="004D5796">
        <w:rPr>
          <w:lang w:val="nb-NO"/>
        </w:rPr>
        <w:t xml:space="preserve">E-post: </w:t>
      </w:r>
      <w:hyperlink r:id="rId11" w:history="1">
        <w:r w:rsidRPr="004D5796">
          <w:rPr>
            <w:rStyle w:val="Hyperkobling"/>
            <w:lang w:val="nb-NO"/>
          </w:rPr>
          <w:t>info@medialt.no</w:t>
        </w:r>
      </w:hyperlink>
    </w:p>
    <w:p w14:paraId="6C23B02B" w14:textId="1A233B7B" w:rsidR="00F2097D" w:rsidRPr="00AF07DC" w:rsidRDefault="00AF07DC" w:rsidP="00F2097D">
      <w:pPr>
        <w:jc w:val="center"/>
        <w:rPr>
          <w:rStyle w:val="Hyperkobling"/>
          <w:lang w:val="nb-NO"/>
        </w:rPr>
      </w:pPr>
      <w:r>
        <w:rPr>
          <w:lang w:val="nb-NO"/>
        </w:rPr>
        <w:fldChar w:fldCharType="begin"/>
      </w:r>
      <w:r>
        <w:rPr>
          <w:lang w:val="nb-NO"/>
        </w:rPr>
        <w:instrText xml:space="preserve"> HYPERLINK "http://www.medialt.no" </w:instrText>
      </w:r>
      <w:r>
        <w:rPr>
          <w:lang w:val="nb-NO"/>
        </w:rPr>
      </w:r>
      <w:r>
        <w:rPr>
          <w:lang w:val="nb-NO"/>
        </w:rPr>
        <w:fldChar w:fldCharType="separate"/>
      </w:r>
      <w:r w:rsidR="00F2097D" w:rsidRPr="00AF07DC">
        <w:rPr>
          <w:rStyle w:val="Hyperkobling"/>
          <w:lang w:val="nb-NO"/>
        </w:rPr>
        <w:t>www.medi</w:t>
      </w:r>
      <w:r w:rsidR="00F2097D" w:rsidRPr="00AF07DC">
        <w:rPr>
          <w:rStyle w:val="Hyperkobling"/>
          <w:lang w:val="nb-NO"/>
        </w:rPr>
        <w:t>a</w:t>
      </w:r>
      <w:r w:rsidR="00F2097D" w:rsidRPr="00AF07DC">
        <w:rPr>
          <w:rStyle w:val="Hyperkobling"/>
          <w:lang w:val="nb-NO"/>
        </w:rPr>
        <w:t>lt.no</w:t>
      </w:r>
    </w:p>
    <w:p w14:paraId="302A61D3" w14:textId="67B5BB1F" w:rsidR="00F2097D" w:rsidRPr="004D5796" w:rsidRDefault="00AF07DC" w:rsidP="00F2097D">
      <w:pPr>
        <w:rPr>
          <w:rFonts w:ascii="Arial" w:hAnsi="Arial" w:cs="Arial"/>
          <w:noProof/>
          <w:sz w:val="28"/>
          <w:szCs w:val="28"/>
          <w:lang w:val="nb-NO" w:eastAsia="nb-NO"/>
        </w:rPr>
      </w:pPr>
      <w:r>
        <w:rPr>
          <w:lang w:val="nb-NO"/>
        </w:rPr>
        <w:fldChar w:fldCharType="end"/>
      </w:r>
      <w:r w:rsidR="00F2097D" w:rsidRPr="004D5796">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4D5796">
        <w:rPr>
          <w:lang w:val="nb-NO"/>
        </w:rPr>
        <w:br w:type="page"/>
      </w:r>
    </w:p>
    <w:sdt>
      <w:sdtPr>
        <w:rPr>
          <w:rFonts w:asciiTheme="minorHAnsi" w:eastAsiaTheme="minorHAnsi" w:hAnsiTheme="minorHAnsi" w:cstheme="minorBidi"/>
          <w:color w:val="auto"/>
          <w:sz w:val="22"/>
          <w:szCs w:val="22"/>
          <w:lang w:val="nb-NO" w:eastAsia="en-US"/>
        </w:rPr>
        <w:id w:val="980192108"/>
        <w:docPartObj>
          <w:docPartGallery w:val="Table of Contents"/>
          <w:docPartUnique/>
        </w:docPartObj>
      </w:sdtPr>
      <w:sdtEndPr>
        <w:rPr>
          <w:b/>
          <w:bCs/>
        </w:rPr>
      </w:sdtEndPr>
      <w:sdtContent>
        <w:p w14:paraId="64F7AD66" w14:textId="77777777" w:rsidR="00F2097D" w:rsidRPr="004D5796" w:rsidRDefault="00F2097D" w:rsidP="00F2097D">
          <w:pPr>
            <w:pStyle w:val="Overskriftforinnholdsfortegnelse"/>
            <w:rPr>
              <w:lang w:val="nb-NO"/>
            </w:rPr>
          </w:pPr>
          <w:r w:rsidRPr="004D5796">
            <w:rPr>
              <w:lang w:val="nb-NO"/>
            </w:rPr>
            <w:t>Innhold</w:t>
          </w:r>
        </w:p>
        <w:p w14:paraId="245A7305" w14:textId="77777777" w:rsidR="00805672" w:rsidRDefault="00F2097D" w:rsidP="00F2097D">
          <w:pPr>
            <w:pStyle w:val="INNH1"/>
            <w:tabs>
              <w:tab w:val="left" w:pos="440"/>
              <w:tab w:val="right" w:leader="dot" w:pos="9062"/>
            </w:tabs>
            <w:rPr>
              <w:noProof/>
            </w:rPr>
          </w:pPr>
          <w:r w:rsidRPr="004D5796">
            <w:rPr>
              <w:lang w:val="nb-NO"/>
            </w:rPr>
            <w:fldChar w:fldCharType="begin"/>
          </w:r>
          <w:r w:rsidRPr="004D5796">
            <w:rPr>
              <w:lang w:val="nb-NO"/>
            </w:rPr>
            <w:instrText xml:space="preserve">  </w:instrText>
          </w:r>
          <w:r w:rsidRPr="004D5796">
            <w:rPr>
              <w:lang w:val="nb-NO"/>
            </w:rPr>
            <w:fldChar w:fldCharType="end"/>
          </w:r>
          <w:r w:rsidRPr="004D5796">
            <w:rPr>
              <w:lang w:val="nb-NO"/>
            </w:rPr>
            <w:fldChar w:fldCharType="begin"/>
          </w:r>
          <w:r w:rsidRPr="004D5796">
            <w:rPr>
              <w:lang w:val="nb-NO"/>
            </w:rPr>
            <w:instrText xml:space="preserve"> TOC \o "1-3" \h \z \u </w:instrText>
          </w:r>
          <w:r w:rsidRPr="004D5796">
            <w:rPr>
              <w:lang w:val="nb-NO"/>
            </w:rPr>
            <w:fldChar w:fldCharType="separate"/>
          </w:r>
        </w:p>
        <w:p w14:paraId="3CFB53B1" w14:textId="1A9E7C78" w:rsidR="00805672" w:rsidRDefault="00805672">
          <w:pPr>
            <w:pStyle w:val="INNH1"/>
            <w:tabs>
              <w:tab w:val="left" w:pos="440"/>
              <w:tab w:val="right" w:leader="dot" w:pos="9062"/>
            </w:tabs>
            <w:rPr>
              <w:rFonts w:eastAsiaTheme="minorEastAsia"/>
              <w:noProof/>
              <w:lang w:val="nb-NO" w:eastAsia="nb-NO"/>
            </w:rPr>
          </w:pPr>
          <w:hyperlink w:anchor="_Toc62112624" w:history="1">
            <w:r w:rsidRPr="0097135E">
              <w:rPr>
                <w:rStyle w:val="Hyperkobling"/>
                <w:noProof/>
                <w:lang w:val="nb-NO"/>
              </w:rPr>
              <w:t>1</w:t>
            </w:r>
            <w:r>
              <w:rPr>
                <w:rFonts w:eastAsiaTheme="minorEastAsia"/>
                <w:noProof/>
                <w:lang w:val="nb-NO" w:eastAsia="nb-NO"/>
              </w:rPr>
              <w:tab/>
            </w:r>
            <w:r w:rsidRPr="0097135E">
              <w:rPr>
                <w:rStyle w:val="Hyperkobling"/>
                <w:noProof/>
                <w:lang w:val="nb-NO"/>
              </w:rPr>
              <w:t>Bakgrunn</w:t>
            </w:r>
            <w:r>
              <w:rPr>
                <w:noProof/>
                <w:webHidden/>
              </w:rPr>
              <w:tab/>
            </w:r>
            <w:r>
              <w:rPr>
                <w:noProof/>
                <w:webHidden/>
              </w:rPr>
              <w:fldChar w:fldCharType="begin"/>
            </w:r>
            <w:r>
              <w:rPr>
                <w:noProof/>
                <w:webHidden/>
              </w:rPr>
              <w:instrText xml:space="preserve"> PAGEREF _Toc62112624 \h </w:instrText>
            </w:r>
            <w:r>
              <w:rPr>
                <w:noProof/>
                <w:webHidden/>
              </w:rPr>
            </w:r>
            <w:r>
              <w:rPr>
                <w:noProof/>
                <w:webHidden/>
              </w:rPr>
              <w:fldChar w:fldCharType="separate"/>
            </w:r>
            <w:r>
              <w:rPr>
                <w:noProof/>
                <w:webHidden/>
              </w:rPr>
              <w:t>3</w:t>
            </w:r>
            <w:r>
              <w:rPr>
                <w:noProof/>
                <w:webHidden/>
              </w:rPr>
              <w:fldChar w:fldCharType="end"/>
            </w:r>
          </w:hyperlink>
        </w:p>
        <w:p w14:paraId="10C69514" w14:textId="078D7004" w:rsidR="00805672" w:rsidRDefault="00805672">
          <w:pPr>
            <w:pStyle w:val="INNH1"/>
            <w:tabs>
              <w:tab w:val="left" w:pos="440"/>
              <w:tab w:val="right" w:leader="dot" w:pos="9062"/>
            </w:tabs>
            <w:rPr>
              <w:rFonts w:eastAsiaTheme="minorEastAsia"/>
              <w:noProof/>
              <w:lang w:val="nb-NO" w:eastAsia="nb-NO"/>
            </w:rPr>
          </w:pPr>
          <w:hyperlink w:anchor="_Toc62112625" w:history="1">
            <w:r w:rsidRPr="0097135E">
              <w:rPr>
                <w:rStyle w:val="Hyperkobling"/>
                <w:noProof/>
                <w:lang w:val="nb-NO"/>
              </w:rPr>
              <w:t>2</w:t>
            </w:r>
            <w:r>
              <w:rPr>
                <w:rFonts w:eastAsiaTheme="minorEastAsia"/>
                <w:noProof/>
                <w:lang w:val="nb-NO" w:eastAsia="nb-NO"/>
              </w:rPr>
              <w:tab/>
            </w:r>
            <w:r w:rsidRPr="0097135E">
              <w:rPr>
                <w:rStyle w:val="Hyperkobling"/>
                <w:noProof/>
                <w:lang w:val="nb-NO"/>
              </w:rPr>
              <w:t>Samarbeid med Veileder-prosjektet</w:t>
            </w:r>
            <w:r>
              <w:rPr>
                <w:noProof/>
                <w:webHidden/>
              </w:rPr>
              <w:tab/>
            </w:r>
            <w:r>
              <w:rPr>
                <w:noProof/>
                <w:webHidden/>
              </w:rPr>
              <w:fldChar w:fldCharType="begin"/>
            </w:r>
            <w:r>
              <w:rPr>
                <w:noProof/>
                <w:webHidden/>
              </w:rPr>
              <w:instrText xml:space="preserve"> PAGEREF _Toc62112625 \h </w:instrText>
            </w:r>
            <w:r>
              <w:rPr>
                <w:noProof/>
                <w:webHidden/>
              </w:rPr>
            </w:r>
            <w:r>
              <w:rPr>
                <w:noProof/>
                <w:webHidden/>
              </w:rPr>
              <w:fldChar w:fldCharType="separate"/>
            </w:r>
            <w:r>
              <w:rPr>
                <w:noProof/>
                <w:webHidden/>
              </w:rPr>
              <w:t>4</w:t>
            </w:r>
            <w:r>
              <w:rPr>
                <w:noProof/>
                <w:webHidden/>
              </w:rPr>
              <w:fldChar w:fldCharType="end"/>
            </w:r>
          </w:hyperlink>
        </w:p>
        <w:p w14:paraId="2D51E9B2" w14:textId="1C88D7CC" w:rsidR="00805672" w:rsidRDefault="00805672">
          <w:pPr>
            <w:pStyle w:val="INNH1"/>
            <w:tabs>
              <w:tab w:val="left" w:pos="440"/>
              <w:tab w:val="right" w:leader="dot" w:pos="9062"/>
            </w:tabs>
            <w:rPr>
              <w:rFonts w:eastAsiaTheme="minorEastAsia"/>
              <w:noProof/>
              <w:lang w:val="nb-NO" w:eastAsia="nb-NO"/>
            </w:rPr>
          </w:pPr>
          <w:hyperlink w:anchor="_Toc62112626" w:history="1">
            <w:r w:rsidRPr="0097135E">
              <w:rPr>
                <w:rStyle w:val="Hyperkobling"/>
                <w:noProof/>
                <w:lang w:val="nb-NO"/>
              </w:rPr>
              <w:t>3</w:t>
            </w:r>
            <w:r>
              <w:rPr>
                <w:rFonts w:eastAsiaTheme="minorEastAsia"/>
                <w:noProof/>
                <w:lang w:val="nb-NO" w:eastAsia="nb-NO"/>
              </w:rPr>
              <w:tab/>
            </w:r>
            <w:r w:rsidRPr="0097135E">
              <w:rPr>
                <w:rStyle w:val="Hyperkobling"/>
                <w:noProof/>
                <w:lang w:val="nb-NO"/>
              </w:rPr>
              <w:t>En studie av tilsvarende arbeid i Sverige</w:t>
            </w:r>
            <w:r>
              <w:rPr>
                <w:noProof/>
                <w:webHidden/>
              </w:rPr>
              <w:tab/>
            </w:r>
            <w:r>
              <w:rPr>
                <w:noProof/>
                <w:webHidden/>
              </w:rPr>
              <w:fldChar w:fldCharType="begin"/>
            </w:r>
            <w:r>
              <w:rPr>
                <w:noProof/>
                <w:webHidden/>
              </w:rPr>
              <w:instrText xml:space="preserve"> PAGEREF _Toc62112626 \h </w:instrText>
            </w:r>
            <w:r>
              <w:rPr>
                <w:noProof/>
                <w:webHidden/>
              </w:rPr>
            </w:r>
            <w:r>
              <w:rPr>
                <w:noProof/>
                <w:webHidden/>
              </w:rPr>
              <w:fldChar w:fldCharType="separate"/>
            </w:r>
            <w:r>
              <w:rPr>
                <w:noProof/>
                <w:webHidden/>
              </w:rPr>
              <w:t>8</w:t>
            </w:r>
            <w:r>
              <w:rPr>
                <w:noProof/>
                <w:webHidden/>
              </w:rPr>
              <w:fldChar w:fldCharType="end"/>
            </w:r>
          </w:hyperlink>
        </w:p>
        <w:p w14:paraId="3A7F2BCE" w14:textId="0711421B" w:rsidR="00805672" w:rsidRDefault="00805672">
          <w:pPr>
            <w:pStyle w:val="INNH2"/>
            <w:tabs>
              <w:tab w:val="left" w:pos="880"/>
              <w:tab w:val="right" w:leader="dot" w:pos="9062"/>
            </w:tabs>
            <w:rPr>
              <w:rFonts w:eastAsiaTheme="minorEastAsia"/>
              <w:noProof/>
              <w:lang w:val="nb-NO" w:eastAsia="nb-NO"/>
            </w:rPr>
          </w:pPr>
          <w:hyperlink w:anchor="_Toc62112627" w:history="1">
            <w:r w:rsidRPr="0097135E">
              <w:rPr>
                <w:rStyle w:val="Hyperkobling"/>
                <w:noProof/>
                <w:lang w:val="nb-NO"/>
              </w:rPr>
              <w:t>3.1</w:t>
            </w:r>
            <w:r>
              <w:rPr>
                <w:rFonts w:eastAsiaTheme="minorEastAsia"/>
                <w:noProof/>
                <w:lang w:val="nb-NO" w:eastAsia="nb-NO"/>
              </w:rPr>
              <w:tab/>
            </w:r>
            <w:r w:rsidRPr="0097135E">
              <w:rPr>
                <w:rStyle w:val="Hyperkobling"/>
                <w:noProof/>
                <w:lang w:val="nb-NO"/>
              </w:rPr>
              <w:t>Myndigheten för tillgängliga medier (MTM)</w:t>
            </w:r>
            <w:r>
              <w:rPr>
                <w:noProof/>
                <w:webHidden/>
              </w:rPr>
              <w:tab/>
            </w:r>
            <w:r>
              <w:rPr>
                <w:noProof/>
                <w:webHidden/>
              </w:rPr>
              <w:fldChar w:fldCharType="begin"/>
            </w:r>
            <w:r>
              <w:rPr>
                <w:noProof/>
                <w:webHidden/>
              </w:rPr>
              <w:instrText xml:space="preserve"> PAGEREF _Toc62112627 \h </w:instrText>
            </w:r>
            <w:r>
              <w:rPr>
                <w:noProof/>
                <w:webHidden/>
              </w:rPr>
            </w:r>
            <w:r>
              <w:rPr>
                <w:noProof/>
                <w:webHidden/>
              </w:rPr>
              <w:fldChar w:fldCharType="separate"/>
            </w:r>
            <w:r>
              <w:rPr>
                <w:noProof/>
                <w:webHidden/>
              </w:rPr>
              <w:t>8</w:t>
            </w:r>
            <w:r>
              <w:rPr>
                <w:noProof/>
                <w:webHidden/>
              </w:rPr>
              <w:fldChar w:fldCharType="end"/>
            </w:r>
          </w:hyperlink>
        </w:p>
        <w:p w14:paraId="3BC04505" w14:textId="6D48A48F" w:rsidR="00805672" w:rsidRDefault="00805672">
          <w:pPr>
            <w:pStyle w:val="INNH3"/>
            <w:tabs>
              <w:tab w:val="left" w:pos="1320"/>
              <w:tab w:val="right" w:leader="dot" w:pos="9062"/>
            </w:tabs>
            <w:rPr>
              <w:rFonts w:eastAsiaTheme="minorEastAsia"/>
              <w:noProof/>
              <w:lang w:val="nb-NO" w:eastAsia="nb-NO"/>
            </w:rPr>
          </w:pPr>
          <w:hyperlink w:anchor="_Toc62112628" w:history="1">
            <w:r w:rsidRPr="0097135E">
              <w:rPr>
                <w:rStyle w:val="Hyperkobling"/>
                <w:noProof/>
                <w:lang w:val="nb-NO"/>
              </w:rPr>
              <w:t>3.1.1</w:t>
            </w:r>
            <w:r>
              <w:rPr>
                <w:rFonts w:eastAsiaTheme="minorEastAsia"/>
                <w:noProof/>
                <w:lang w:val="nb-NO" w:eastAsia="nb-NO"/>
              </w:rPr>
              <w:tab/>
            </w:r>
            <w:r w:rsidRPr="0097135E">
              <w:rPr>
                <w:rStyle w:val="Hyperkobling"/>
                <w:noProof/>
                <w:lang w:val="nb-NO"/>
              </w:rPr>
              <w:t>MTMs arbeid for å få forlagene til å utgi universelt utformet faglitteratur?</w:t>
            </w:r>
            <w:r>
              <w:rPr>
                <w:noProof/>
                <w:webHidden/>
              </w:rPr>
              <w:tab/>
            </w:r>
            <w:r>
              <w:rPr>
                <w:noProof/>
                <w:webHidden/>
              </w:rPr>
              <w:fldChar w:fldCharType="begin"/>
            </w:r>
            <w:r>
              <w:rPr>
                <w:noProof/>
                <w:webHidden/>
              </w:rPr>
              <w:instrText xml:space="preserve"> PAGEREF _Toc62112628 \h </w:instrText>
            </w:r>
            <w:r>
              <w:rPr>
                <w:noProof/>
                <w:webHidden/>
              </w:rPr>
            </w:r>
            <w:r>
              <w:rPr>
                <w:noProof/>
                <w:webHidden/>
              </w:rPr>
              <w:fldChar w:fldCharType="separate"/>
            </w:r>
            <w:r>
              <w:rPr>
                <w:noProof/>
                <w:webHidden/>
              </w:rPr>
              <w:t>9</w:t>
            </w:r>
            <w:r>
              <w:rPr>
                <w:noProof/>
                <w:webHidden/>
              </w:rPr>
              <w:fldChar w:fldCharType="end"/>
            </w:r>
          </w:hyperlink>
        </w:p>
        <w:p w14:paraId="5A2499B8" w14:textId="3994269C" w:rsidR="00805672" w:rsidRDefault="00805672">
          <w:pPr>
            <w:pStyle w:val="INNH3"/>
            <w:tabs>
              <w:tab w:val="left" w:pos="1320"/>
              <w:tab w:val="right" w:leader="dot" w:pos="9062"/>
            </w:tabs>
            <w:rPr>
              <w:rFonts w:eastAsiaTheme="minorEastAsia"/>
              <w:noProof/>
              <w:lang w:val="nb-NO" w:eastAsia="nb-NO"/>
            </w:rPr>
          </w:pPr>
          <w:hyperlink w:anchor="_Toc62112629" w:history="1">
            <w:r w:rsidRPr="0097135E">
              <w:rPr>
                <w:rStyle w:val="Hyperkobling"/>
                <w:noProof/>
                <w:lang w:val="nb-NO"/>
              </w:rPr>
              <w:t>3.1.2</w:t>
            </w:r>
            <w:r>
              <w:rPr>
                <w:rFonts w:eastAsiaTheme="minorEastAsia"/>
                <w:noProof/>
                <w:lang w:val="nb-NO" w:eastAsia="nb-NO"/>
              </w:rPr>
              <w:tab/>
            </w:r>
            <w:r w:rsidRPr="0097135E">
              <w:rPr>
                <w:rStyle w:val="Hyperkobling"/>
                <w:noProof/>
                <w:lang w:val="nb-NO"/>
              </w:rPr>
              <w:t>Utfordringer i arbeidet med å få forlagene til å utgi universelt utformet litteratur?</w:t>
            </w:r>
            <w:r>
              <w:rPr>
                <w:noProof/>
                <w:webHidden/>
              </w:rPr>
              <w:tab/>
            </w:r>
            <w:r>
              <w:rPr>
                <w:noProof/>
                <w:webHidden/>
              </w:rPr>
              <w:fldChar w:fldCharType="begin"/>
            </w:r>
            <w:r>
              <w:rPr>
                <w:noProof/>
                <w:webHidden/>
              </w:rPr>
              <w:instrText xml:space="preserve"> PAGEREF _Toc62112629 \h </w:instrText>
            </w:r>
            <w:r>
              <w:rPr>
                <w:noProof/>
                <w:webHidden/>
              </w:rPr>
            </w:r>
            <w:r>
              <w:rPr>
                <w:noProof/>
                <w:webHidden/>
              </w:rPr>
              <w:fldChar w:fldCharType="separate"/>
            </w:r>
            <w:r>
              <w:rPr>
                <w:noProof/>
                <w:webHidden/>
              </w:rPr>
              <w:t>10</w:t>
            </w:r>
            <w:r>
              <w:rPr>
                <w:noProof/>
                <w:webHidden/>
              </w:rPr>
              <w:fldChar w:fldCharType="end"/>
            </w:r>
          </w:hyperlink>
        </w:p>
        <w:p w14:paraId="492A1DEE" w14:textId="3972E9F1" w:rsidR="00805672" w:rsidRDefault="00805672">
          <w:pPr>
            <w:pStyle w:val="INNH3"/>
            <w:tabs>
              <w:tab w:val="left" w:pos="1320"/>
              <w:tab w:val="right" w:leader="dot" w:pos="9062"/>
            </w:tabs>
            <w:rPr>
              <w:rFonts w:eastAsiaTheme="minorEastAsia"/>
              <w:noProof/>
              <w:lang w:val="nb-NO" w:eastAsia="nb-NO"/>
            </w:rPr>
          </w:pPr>
          <w:hyperlink w:anchor="_Toc62112630" w:history="1">
            <w:r w:rsidRPr="0097135E">
              <w:rPr>
                <w:rStyle w:val="Hyperkobling"/>
                <w:noProof/>
                <w:lang w:val="nb-NO"/>
              </w:rPr>
              <w:t>3.1.3</w:t>
            </w:r>
            <w:r>
              <w:rPr>
                <w:rFonts w:eastAsiaTheme="minorEastAsia"/>
                <w:noProof/>
                <w:lang w:val="nb-NO" w:eastAsia="nb-NO"/>
              </w:rPr>
              <w:tab/>
            </w:r>
            <w:r w:rsidRPr="0097135E">
              <w:rPr>
                <w:rStyle w:val="Hyperkobling"/>
                <w:noProof/>
                <w:lang w:val="nb-NO"/>
              </w:rPr>
              <w:t>Tester gjennomført av MTM</w:t>
            </w:r>
            <w:r>
              <w:rPr>
                <w:noProof/>
                <w:webHidden/>
              </w:rPr>
              <w:tab/>
            </w:r>
            <w:r>
              <w:rPr>
                <w:noProof/>
                <w:webHidden/>
              </w:rPr>
              <w:fldChar w:fldCharType="begin"/>
            </w:r>
            <w:r>
              <w:rPr>
                <w:noProof/>
                <w:webHidden/>
              </w:rPr>
              <w:instrText xml:space="preserve"> PAGEREF _Toc62112630 \h </w:instrText>
            </w:r>
            <w:r>
              <w:rPr>
                <w:noProof/>
                <w:webHidden/>
              </w:rPr>
            </w:r>
            <w:r>
              <w:rPr>
                <w:noProof/>
                <w:webHidden/>
              </w:rPr>
              <w:fldChar w:fldCharType="separate"/>
            </w:r>
            <w:r>
              <w:rPr>
                <w:noProof/>
                <w:webHidden/>
              </w:rPr>
              <w:t>10</w:t>
            </w:r>
            <w:r>
              <w:rPr>
                <w:noProof/>
                <w:webHidden/>
              </w:rPr>
              <w:fldChar w:fldCharType="end"/>
            </w:r>
          </w:hyperlink>
        </w:p>
        <w:p w14:paraId="6FCB177D" w14:textId="52EDD5E3" w:rsidR="00805672" w:rsidRDefault="00805672">
          <w:pPr>
            <w:pStyle w:val="INNH3"/>
            <w:tabs>
              <w:tab w:val="left" w:pos="1320"/>
              <w:tab w:val="right" w:leader="dot" w:pos="9062"/>
            </w:tabs>
            <w:rPr>
              <w:rFonts w:eastAsiaTheme="minorEastAsia"/>
              <w:noProof/>
              <w:lang w:val="nb-NO" w:eastAsia="nb-NO"/>
            </w:rPr>
          </w:pPr>
          <w:hyperlink w:anchor="_Toc62112631" w:history="1">
            <w:r w:rsidRPr="0097135E">
              <w:rPr>
                <w:rStyle w:val="Hyperkobling"/>
                <w:noProof/>
                <w:lang w:val="nb-NO"/>
              </w:rPr>
              <w:t>3.1.4</w:t>
            </w:r>
            <w:r>
              <w:rPr>
                <w:rFonts w:eastAsiaTheme="minorEastAsia"/>
                <w:noProof/>
                <w:lang w:val="nb-NO" w:eastAsia="nb-NO"/>
              </w:rPr>
              <w:tab/>
            </w:r>
            <w:r w:rsidRPr="0097135E">
              <w:rPr>
                <w:rStyle w:val="Hyperkobling"/>
                <w:noProof/>
                <w:lang w:val="nb-NO"/>
              </w:rPr>
              <w:t>Hvordan kan vi få forlagene til å vektlegge universell utforming?</w:t>
            </w:r>
            <w:r>
              <w:rPr>
                <w:noProof/>
                <w:webHidden/>
              </w:rPr>
              <w:tab/>
            </w:r>
            <w:r>
              <w:rPr>
                <w:noProof/>
                <w:webHidden/>
              </w:rPr>
              <w:fldChar w:fldCharType="begin"/>
            </w:r>
            <w:r>
              <w:rPr>
                <w:noProof/>
                <w:webHidden/>
              </w:rPr>
              <w:instrText xml:space="preserve"> PAGEREF _Toc62112631 \h </w:instrText>
            </w:r>
            <w:r>
              <w:rPr>
                <w:noProof/>
                <w:webHidden/>
              </w:rPr>
            </w:r>
            <w:r>
              <w:rPr>
                <w:noProof/>
                <w:webHidden/>
              </w:rPr>
              <w:fldChar w:fldCharType="separate"/>
            </w:r>
            <w:r>
              <w:rPr>
                <w:noProof/>
                <w:webHidden/>
              </w:rPr>
              <w:t>11</w:t>
            </w:r>
            <w:r>
              <w:rPr>
                <w:noProof/>
                <w:webHidden/>
              </w:rPr>
              <w:fldChar w:fldCharType="end"/>
            </w:r>
          </w:hyperlink>
        </w:p>
        <w:p w14:paraId="5D51030E" w14:textId="4E487392" w:rsidR="00805672" w:rsidRDefault="00805672">
          <w:pPr>
            <w:pStyle w:val="INNH2"/>
            <w:tabs>
              <w:tab w:val="left" w:pos="880"/>
              <w:tab w:val="right" w:leader="dot" w:pos="9062"/>
            </w:tabs>
            <w:rPr>
              <w:rFonts w:eastAsiaTheme="minorEastAsia"/>
              <w:noProof/>
              <w:lang w:val="nb-NO" w:eastAsia="nb-NO"/>
            </w:rPr>
          </w:pPr>
          <w:hyperlink w:anchor="_Toc62112632" w:history="1">
            <w:r w:rsidRPr="0097135E">
              <w:rPr>
                <w:rStyle w:val="Hyperkobling"/>
                <w:noProof/>
                <w:lang w:val="nb-NO"/>
              </w:rPr>
              <w:t>3.2</w:t>
            </w:r>
            <w:r>
              <w:rPr>
                <w:rFonts w:eastAsiaTheme="minorEastAsia"/>
                <w:noProof/>
                <w:lang w:val="nb-NO" w:eastAsia="nb-NO"/>
              </w:rPr>
              <w:tab/>
            </w:r>
            <w:r w:rsidRPr="0097135E">
              <w:rPr>
                <w:rStyle w:val="Hyperkobling"/>
                <w:noProof/>
                <w:lang w:val="nb-NO"/>
              </w:rPr>
              <w:t>Specialpedagogiska skolmyndigheten (SPSM)</w:t>
            </w:r>
            <w:r>
              <w:rPr>
                <w:noProof/>
                <w:webHidden/>
              </w:rPr>
              <w:tab/>
            </w:r>
            <w:r>
              <w:rPr>
                <w:noProof/>
                <w:webHidden/>
              </w:rPr>
              <w:fldChar w:fldCharType="begin"/>
            </w:r>
            <w:r>
              <w:rPr>
                <w:noProof/>
                <w:webHidden/>
              </w:rPr>
              <w:instrText xml:space="preserve"> PAGEREF _Toc62112632 \h </w:instrText>
            </w:r>
            <w:r>
              <w:rPr>
                <w:noProof/>
                <w:webHidden/>
              </w:rPr>
            </w:r>
            <w:r>
              <w:rPr>
                <w:noProof/>
                <w:webHidden/>
              </w:rPr>
              <w:fldChar w:fldCharType="separate"/>
            </w:r>
            <w:r>
              <w:rPr>
                <w:noProof/>
                <w:webHidden/>
              </w:rPr>
              <w:t>11</w:t>
            </w:r>
            <w:r>
              <w:rPr>
                <w:noProof/>
                <w:webHidden/>
              </w:rPr>
              <w:fldChar w:fldCharType="end"/>
            </w:r>
          </w:hyperlink>
        </w:p>
        <w:p w14:paraId="07EF189D" w14:textId="35BBD5EB" w:rsidR="00805672" w:rsidRDefault="00805672">
          <w:pPr>
            <w:pStyle w:val="INNH3"/>
            <w:tabs>
              <w:tab w:val="left" w:pos="1320"/>
              <w:tab w:val="right" w:leader="dot" w:pos="9062"/>
            </w:tabs>
            <w:rPr>
              <w:rFonts w:eastAsiaTheme="minorEastAsia"/>
              <w:noProof/>
              <w:lang w:val="nb-NO" w:eastAsia="nb-NO"/>
            </w:rPr>
          </w:pPr>
          <w:hyperlink w:anchor="_Toc62112633" w:history="1">
            <w:r w:rsidRPr="0097135E">
              <w:rPr>
                <w:rStyle w:val="Hyperkobling"/>
                <w:noProof/>
                <w:lang w:val="nb-NO"/>
              </w:rPr>
              <w:t>3.2.1</w:t>
            </w:r>
            <w:r>
              <w:rPr>
                <w:rFonts w:eastAsiaTheme="minorEastAsia"/>
                <w:noProof/>
                <w:lang w:val="nb-NO" w:eastAsia="nb-NO"/>
              </w:rPr>
              <w:tab/>
            </w:r>
            <w:r w:rsidRPr="0097135E">
              <w:rPr>
                <w:rStyle w:val="Hyperkobling"/>
                <w:noProof/>
                <w:lang w:val="nb-NO"/>
              </w:rPr>
              <w:t>SPSMs arbeid for å få forlagene til å utgi universelt utformet faglitteratur?</w:t>
            </w:r>
            <w:r>
              <w:rPr>
                <w:noProof/>
                <w:webHidden/>
              </w:rPr>
              <w:tab/>
            </w:r>
            <w:r>
              <w:rPr>
                <w:noProof/>
                <w:webHidden/>
              </w:rPr>
              <w:fldChar w:fldCharType="begin"/>
            </w:r>
            <w:r>
              <w:rPr>
                <w:noProof/>
                <w:webHidden/>
              </w:rPr>
              <w:instrText xml:space="preserve"> PAGEREF _Toc62112633 \h </w:instrText>
            </w:r>
            <w:r>
              <w:rPr>
                <w:noProof/>
                <w:webHidden/>
              </w:rPr>
            </w:r>
            <w:r>
              <w:rPr>
                <w:noProof/>
                <w:webHidden/>
              </w:rPr>
              <w:fldChar w:fldCharType="separate"/>
            </w:r>
            <w:r>
              <w:rPr>
                <w:noProof/>
                <w:webHidden/>
              </w:rPr>
              <w:t>12</w:t>
            </w:r>
            <w:r>
              <w:rPr>
                <w:noProof/>
                <w:webHidden/>
              </w:rPr>
              <w:fldChar w:fldCharType="end"/>
            </w:r>
          </w:hyperlink>
        </w:p>
        <w:p w14:paraId="7A90016B" w14:textId="2F388600" w:rsidR="00805672" w:rsidRDefault="00805672">
          <w:pPr>
            <w:pStyle w:val="INNH3"/>
            <w:tabs>
              <w:tab w:val="left" w:pos="1320"/>
              <w:tab w:val="right" w:leader="dot" w:pos="9062"/>
            </w:tabs>
            <w:rPr>
              <w:rFonts w:eastAsiaTheme="minorEastAsia"/>
              <w:noProof/>
              <w:lang w:val="nb-NO" w:eastAsia="nb-NO"/>
            </w:rPr>
          </w:pPr>
          <w:hyperlink w:anchor="_Toc62112634" w:history="1">
            <w:r w:rsidRPr="0097135E">
              <w:rPr>
                <w:rStyle w:val="Hyperkobling"/>
                <w:noProof/>
                <w:lang w:val="nb-NO"/>
              </w:rPr>
              <w:t>3.2.2</w:t>
            </w:r>
            <w:r>
              <w:rPr>
                <w:rFonts w:eastAsiaTheme="minorEastAsia"/>
                <w:noProof/>
                <w:lang w:val="nb-NO" w:eastAsia="nb-NO"/>
              </w:rPr>
              <w:tab/>
            </w:r>
            <w:r w:rsidRPr="0097135E">
              <w:rPr>
                <w:rStyle w:val="Hyperkobling"/>
                <w:noProof/>
                <w:lang w:val="nb-NO"/>
              </w:rPr>
              <w:t>Utfordringer i arbeidet med å få forlagene til å utgi universelt utformet litteratur?</w:t>
            </w:r>
            <w:r>
              <w:rPr>
                <w:noProof/>
                <w:webHidden/>
              </w:rPr>
              <w:tab/>
            </w:r>
            <w:r>
              <w:rPr>
                <w:noProof/>
                <w:webHidden/>
              </w:rPr>
              <w:fldChar w:fldCharType="begin"/>
            </w:r>
            <w:r>
              <w:rPr>
                <w:noProof/>
                <w:webHidden/>
              </w:rPr>
              <w:instrText xml:space="preserve"> PAGEREF _Toc62112634 \h </w:instrText>
            </w:r>
            <w:r>
              <w:rPr>
                <w:noProof/>
                <w:webHidden/>
              </w:rPr>
            </w:r>
            <w:r>
              <w:rPr>
                <w:noProof/>
                <w:webHidden/>
              </w:rPr>
              <w:fldChar w:fldCharType="separate"/>
            </w:r>
            <w:r>
              <w:rPr>
                <w:noProof/>
                <w:webHidden/>
              </w:rPr>
              <w:t>12</w:t>
            </w:r>
            <w:r>
              <w:rPr>
                <w:noProof/>
                <w:webHidden/>
              </w:rPr>
              <w:fldChar w:fldCharType="end"/>
            </w:r>
          </w:hyperlink>
        </w:p>
        <w:p w14:paraId="01936388" w14:textId="34AA752B" w:rsidR="00805672" w:rsidRDefault="00805672">
          <w:pPr>
            <w:pStyle w:val="INNH3"/>
            <w:tabs>
              <w:tab w:val="left" w:pos="1320"/>
              <w:tab w:val="right" w:leader="dot" w:pos="9062"/>
            </w:tabs>
            <w:rPr>
              <w:rFonts w:eastAsiaTheme="minorEastAsia"/>
              <w:noProof/>
              <w:lang w:val="nb-NO" w:eastAsia="nb-NO"/>
            </w:rPr>
          </w:pPr>
          <w:hyperlink w:anchor="_Toc62112635" w:history="1">
            <w:r w:rsidRPr="0097135E">
              <w:rPr>
                <w:rStyle w:val="Hyperkobling"/>
                <w:noProof/>
                <w:lang w:val="nb-NO"/>
              </w:rPr>
              <w:t>3.2.3</w:t>
            </w:r>
            <w:r>
              <w:rPr>
                <w:rFonts w:eastAsiaTheme="minorEastAsia"/>
                <w:noProof/>
                <w:lang w:val="nb-NO" w:eastAsia="nb-NO"/>
              </w:rPr>
              <w:tab/>
            </w:r>
            <w:r w:rsidRPr="0097135E">
              <w:rPr>
                <w:rStyle w:val="Hyperkobling"/>
                <w:noProof/>
                <w:lang w:val="nb-NO"/>
              </w:rPr>
              <w:t>Tester gjennomført av SPSM</w:t>
            </w:r>
            <w:r>
              <w:rPr>
                <w:noProof/>
                <w:webHidden/>
              </w:rPr>
              <w:tab/>
            </w:r>
            <w:r>
              <w:rPr>
                <w:noProof/>
                <w:webHidden/>
              </w:rPr>
              <w:fldChar w:fldCharType="begin"/>
            </w:r>
            <w:r>
              <w:rPr>
                <w:noProof/>
                <w:webHidden/>
              </w:rPr>
              <w:instrText xml:space="preserve"> PAGEREF _Toc62112635 \h </w:instrText>
            </w:r>
            <w:r>
              <w:rPr>
                <w:noProof/>
                <w:webHidden/>
              </w:rPr>
            </w:r>
            <w:r>
              <w:rPr>
                <w:noProof/>
                <w:webHidden/>
              </w:rPr>
              <w:fldChar w:fldCharType="separate"/>
            </w:r>
            <w:r>
              <w:rPr>
                <w:noProof/>
                <w:webHidden/>
              </w:rPr>
              <w:t>12</w:t>
            </w:r>
            <w:r>
              <w:rPr>
                <w:noProof/>
                <w:webHidden/>
              </w:rPr>
              <w:fldChar w:fldCharType="end"/>
            </w:r>
          </w:hyperlink>
        </w:p>
        <w:p w14:paraId="0E5DFD0D" w14:textId="2C28876E" w:rsidR="00805672" w:rsidRDefault="00805672">
          <w:pPr>
            <w:pStyle w:val="INNH3"/>
            <w:tabs>
              <w:tab w:val="left" w:pos="1320"/>
              <w:tab w:val="right" w:leader="dot" w:pos="9062"/>
            </w:tabs>
            <w:rPr>
              <w:rFonts w:eastAsiaTheme="minorEastAsia"/>
              <w:noProof/>
              <w:lang w:val="nb-NO" w:eastAsia="nb-NO"/>
            </w:rPr>
          </w:pPr>
          <w:hyperlink w:anchor="_Toc62112636" w:history="1">
            <w:r w:rsidRPr="0097135E">
              <w:rPr>
                <w:rStyle w:val="Hyperkobling"/>
                <w:noProof/>
                <w:lang w:val="nb-NO"/>
              </w:rPr>
              <w:t>3.2.4</w:t>
            </w:r>
            <w:r>
              <w:rPr>
                <w:rFonts w:eastAsiaTheme="minorEastAsia"/>
                <w:noProof/>
                <w:lang w:val="nb-NO" w:eastAsia="nb-NO"/>
              </w:rPr>
              <w:tab/>
            </w:r>
            <w:r w:rsidRPr="0097135E">
              <w:rPr>
                <w:rStyle w:val="Hyperkobling"/>
                <w:noProof/>
                <w:lang w:val="nb-NO"/>
              </w:rPr>
              <w:t>Relevante lover i Sverige</w:t>
            </w:r>
            <w:r>
              <w:rPr>
                <w:noProof/>
                <w:webHidden/>
              </w:rPr>
              <w:tab/>
            </w:r>
            <w:r>
              <w:rPr>
                <w:noProof/>
                <w:webHidden/>
              </w:rPr>
              <w:fldChar w:fldCharType="begin"/>
            </w:r>
            <w:r>
              <w:rPr>
                <w:noProof/>
                <w:webHidden/>
              </w:rPr>
              <w:instrText xml:space="preserve"> PAGEREF _Toc62112636 \h </w:instrText>
            </w:r>
            <w:r>
              <w:rPr>
                <w:noProof/>
                <w:webHidden/>
              </w:rPr>
            </w:r>
            <w:r>
              <w:rPr>
                <w:noProof/>
                <w:webHidden/>
              </w:rPr>
              <w:fldChar w:fldCharType="separate"/>
            </w:r>
            <w:r>
              <w:rPr>
                <w:noProof/>
                <w:webHidden/>
              </w:rPr>
              <w:t>13</w:t>
            </w:r>
            <w:r>
              <w:rPr>
                <w:noProof/>
                <w:webHidden/>
              </w:rPr>
              <w:fldChar w:fldCharType="end"/>
            </w:r>
          </w:hyperlink>
        </w:p>
        <w:p w14:paraId="46C18862" w14:textId="57B1EBFF" w:rsidR="00805672" w:rsidRDefault="00805672">
          <w:pPr>
            <w:pStyle w:val="INNH1"/>
            <w:tabs>
              <w:tab w:val="left" w:pos="440"/>
              <w:tab w:val="right" w:leader="dot" w:pos="9062"/>
            </w:tabs>
            <w:rPr>
              <w:rFonts w:eastAsiaTheme="minorEastAsia"/>
              <w:noProof/>
              <w:lang w:val="nb-NO" w:eastAsia="nb-NO"/>
            </w:rPr>
          </w:pPr>
          <w:hyperlink w:anchor="_Toc62112637" w:history="1">
            <w:r w:rsidRPr="0097135E">
              <w:rPr>
                <w:rStyle w:val="Hyperkobling"/>
                <w:noProof/>
                <w:lang w:val="nb-NO"/>
              </w:rPr>
              <w:t>4</w:t>
            </w:r>
            <w:r>
              <w:rPr>
                <w:rFonts w:eastAsiaTheme="minorEastAsia"/>
                <w:noProof/>
                <w:lang w:val="nb-NO" w:eastAsia="nb-NO"/>
              </w:rPr>
              <w:tab/>
            </w:r>
            <w:r w:rsidRPr="0097135E">
              <w:rPr>
                <w:rStyle w:val="Hyperkobling"/>
                <w:noProof/>
                <w:lang w:val="nb-NO"/>
              </w:rPr>
              <w:t>Samarbeid med BrettBoka, Smartbok, Unibok og d-bok</w:t>
            </w:r>
            <w:r>
              <w:rPr>
                <w:noProof/>
                <w:webHidden/>
              </w:rPr>
              <w:tab/>
            </w:r>
            <w:r>
              <w:rPr>
                <w:noProof/>
                <w:webHidden/>
              </w:rPr>
              <w:fldChar w:fldCharType="begin"/>
            </w:r>
            <w:r>
              <w:rPr>
                <w:noProof/>
                <w:webHidden/>
              </w:rPr>
              <w:instrText xml:space="preserve"> PAGEREF _Toc62112637 \h </w:instrText>
            </w:r>
            <w:r>
              <w:rPr>
                <w:noProof/>
                <w:webHidden/>
              </w:rPr>
            </w:r>
            <w:r>
              <w:rPr>
                <w:noProof/>
                <w:webHidden/>
              </w:rPr>
              <w:fldChar w:fldCharType="separate"/>
            </w:r>
            <w:r>
              <w:rPr>
                <w:noProof/>
                <w:webHidden/>
              </w:rPr>
              <w:t>13</w:t>
            </w:r>
            <w:r>
              <w:rPr>
                <w:noProof/>
                <w:webHidden/>
              </w:rPr>
              <w:fldChar w:fldCharType="end"/>
            </w:r>
          </w:hyperlink>
        </w:p>
        <w:p w14:paraId="0999E079" w14:textId="5427CDBD" w:rsidR="00805672" w:rsidRDefault="00805672">
          <w:pPr>
            <w:pStyle w:val="INNH1"/>
            <w:tabs>
              <w:tab w:val="left" w:pos="440"/>
              <w:tab w:val="right" w:leader="dot" w:pos="9062"/>
            </w:tabs>
            <w:rPr>
              <w:rFonts w:eastAsiaTheme="minorEastAsia"/>
              <w:noProof/>
              <w:lang w:val="nb-NO" w:eastAsia="nb-NO"/>
            </w:rPr>
          </w:pPr>
          <w:hyperlink w:anchor="_Toc62112638" w:history="1">
            <w:r w:rsidRPr="0097135E">
              <w:rPr>
                <w:rStyle w:val="Hyperkobling"/>
                <w:noProof/>
                <w:lang w:val="nb-NO"/>
              </w:rPr>
              <w:t>5</w:t>
            </w:r>
            <w:r>
              <w:rPr>
                <w:rFonts w:eastAsiaTheme="minorEastAsia"/>
                <w:noProof/>
                <w:lang w:val="nb-NO" w:eastAsia="nb-NO"/>
              </w:rPr>
              <w:tab/>
            </w:r>
            <w:r w:rsidRPr="0097135E">
              <w:rPr>
                <w:rStyle w:val="Hyperkobling"/>
                <w:noProof/>
                <w:lang w:val="nb-NO"/>
              </w:rPr>
              <w:t>Nasjonalt og internasjonalt arbeid på området</w:t>
            </w:r>
            <w:r>
              <w:rPr>
                <w:noProof/>
                <w:webHidden/>
              </w:rPr>
              <w:tab/>
            </w:r>
            <w:r>
              <w:rPr>
                <w:noProof/>
                <w:webHidden/>
              </w:rPr>
              <w:fldChar w:fldCharType="begin"/>
            </w:r>
            <w:r>
              <w:rPr>
                <w:noProof/>
                <w:webHidden/>
              </w:rPr>
              <w:instrText xml:space="preserve"> PAGEREF _Toc62112638 \h </w:instrText>
            </w:r>
            <w:r>
              <w:rPr>
                <w:noProof/>
                <w:webHidden/>
              </w:rPr>
            </w:r>
            <w:r>
              <w:rPr>
                <w:noProof/>
                <w:webHidden/>
              </w:rPr>
              <w:fldChar w:fldCharType="separate"/>
            </w:r>
            <w:r>
              <w:rPr>
                <w:noProof/>
                <w:webHidden/>
              </w:rPr>
              <w:t>13</w:t>
            </w:r>
            <w:r>
              <w:rPr>
                <w:noProof/>
                <w:webHidden/>
              </w:rPr>
              <w:fldChar w:fldCharType="end"/>
            </w:r>
          </w:hyperlink>
        </w:p>
        <w:p w14:paraId="6F453B0D" w14:textId="746B35CA" w:rsidR="00805672" w:rsidRDefault="00805672">
          <w:pPr>
            <w:pStyle w:val="INNH2"/>
            <w:tabs>
              <w:tab w:val="left" w:pos="880"/>
              <w:tab w:val="right" w:leader="dot" w:pos="9062"/>
            </w:tabs>
            <w:rPr>
              <w:rFonts w:eastAsiaTheme="minorEastAsia"/>
              <w:noProof/>
              <w:lang w:val="nb-NO" w:eastAsia="nb-NO"/>
            </w:rPr>
          </w:pPr>
          <w:hyperlink w:anchor="_Toc62112639" w:history="1">
            <w:r w:rsidRPr="0097135E">
              <w:rPr>
                <w:rStyle w:val="Hyperkobling"/>
                <w:noProof/>
                <w:lang w:val="nb-NO"/>
              </w:rPr>
              <w:t>5.1</w:t>
            </w:r>
            <w:r>
              <w:rPr>
                <w:rFonts w:eastAsiaTheme="minorEastAsia"/>
                <w:noProof/>
                <w:lang w:val="nb-NO" w:eastAsia="nb-NO"/>
              </w:rPr>
              <w:tab/>
            </w:r>
            <w:r w:rsidRPr="0097135E">
              <w:rPr>
                <w:rStyle w:val="Hyperkobling"/>
                <w:noProof/>
                <w:lang w:val="nb-NO"/>
              </w:rPr>
              <w:t>Norske ressurser</w:t>
            </w:r>
            <w:r>
              <w:rPr>
                <w:noProof/>
                <w:webHidden/>
              </w:rPr>
              <w:tab/>
            </w:r>
            <w:r>
              <w:rPr>
                <w:noProof/>
                <w:webHidden/>
              </w:rPr>
              <w:fldChar w:fldCharType="begin"/>
            </w:r>
            <w:r>
              <w:rPr>
                <w:noProof/>
                <w:webHidden/>
              </w:rPr>
              <w:instrText xml:space="preserve"> PAGEREF _Toc62112639 \h </w:instrText>
            </w:r>
            <w:r>
              <w:rPr>
                <w:noProof/>
                <w:webHidden/>
              </w:rPr>
            </w:r>
            <w:r>
              <w:rPr>
                <w:noProof/>
                <w:webHidden/>
              </w:rPr>
              <w:fldChar w:fldCharType="separate"/>
            </w:r>
            <w:r>
              <w:rPr>
                <w:noProof/>
                <w:webHidden/>
              </w:rPr>
              <w:t>13</w:t>
            </w:r>
            <w:r>
              <w:rPr>
                <w:noProof/>
                <w:webHidden/>
              </w:rPr>
              <w:fldChar w:fldCharType="end"/>
            </w:r>
          </w:hyperlink>
        </w:p>
        <w:p w14:paraId="4DF74B4C" w14:textId="454B50B3" w:rsidR="00805672" w:rsidRDefault="00805672">
          <w:pPr>
            <w:pStyle w:val="INNH2"/>
            <w:tabs>
              <w:tab w:val="left" w:pos="880"/>
              <w:tab w:val="right" w:leader="dot" w:pos="9062"/>
            </w:tabs>
            <w:rPr>
              <w:rFonts w:eastAsiaTheme="minorEastAsia"/>
              <w:noProof/>
              <w:lang w:val="nb-NO" w:eastAsia="nb-NO"/>
            </w:rPr>
          </w:pPr>
          <w:hyperlink w:anchor="_Toc62112640" w:history="1">
            <w:r w:rsidRPr="0097135E">
              <w:rPr>
                <w:rStyle w:val="Hyperkobling"/>
                <w:noProof/>
                <w:lang w:val="nb-NO"/>
              </w:rPr>
              <w:t>5.2</w:t>
            </w:r>
            <w:r>
              <w:rPr>
                <w:rFonts w:eastAsiaTheme="minorEastAsia"/>
                <w:noProof/>
                <w:lang w:val="nb-NO" w:eastAsia="nb-NO"/>
              </w:rPr>
              <w:tab/>
            </w:r>
            <w:r w:rsidRPr="0097135E">
              <w:rPr>
                <w:rStyle w:val="Hyperkobling"/>
                <w:noProof/>
                <w:lang w:val="nb-NO"/>
              </w:rPr>
              <w:t>Internasjonale ressurser</w:t>
            </w:r>
            <w:r>
              <w:rPr>
                <w:noProof/>
                <w:webHidden/>
              </w:rPr>
              <w:tab/>
            </w:r>
            <w:r>
              <w:rPr>
                <w:noProof/>
                <w:webHidden/>
              </w:rPr>
              <w:fldChar w:fldCharType="begin"/>
            </w:r>
            <w:r>
              <w:rPr>
                <w:noProof/>
                <w:webHidden/>
              </w:rPr>
              <w:instrText xml:space="preserve"> PAGEREF _Toc62112640 \h </w:instrText>
            </w:r>
            <w:r>
              <w:rPr>
                <w:noProof/>
                <w:webHidden/>
              </w:rPr>
            </w:r>
            <w:r>
              <w:rPr>
                <w:noProof/>
                <w:webHidden/>
              </w:rPr>
              <w:fldChar w:fldCharType="separate"/>
            </w:r>
            <w:r>
              <w:rPr>
                <w:noProof/>
                <w:webHidden/>
              </w:rPr>
              <w:t>16</w:t>
            </w:r>
            <w:r>
              <w:rPr>
                <w:noProof/>
                <w:webHidden/>
              </w:rPr>
              <w:fldChar w:fldCharType="end"/>
            </w:r>
          </w:hyperlink>
        </w:p>
        <w:p w14:paraId="231079E7" w14:textId="6847AA00" w:rsidR="00805672" w:rsidRDefault="00805672">
          <w:pPr>
            <w:pStyle w:val="INNH1"/>
            <w:tabs>
              <w:tab w:val="left" w:pos="440"/>
              <w:tab w:val="right" w:leader="dot" w:pos="9062"/>
            </w:tabs>
            <w:rPr>
              <w:rFonts w:eastAsiaTheme="minorEastAsia"/>
              <w:noProof/>
              <w:lang w:val="nb-NO" w:eastAsia="nb-NO"/>
            </w:rPr>
          </w:pPr>
          <w:hyperlink w:anchor="_Toc62112641" w:history="1">
            <w:r w:rsidRPr="0097135E">
              <w:rPr>
                <w:rStyle w:val="Hyperkobling"/>
                <w:noProof/>
                <w:lang w:val="nb-NO"/>
              </w:rPr>
              <w:t>6</w:t>
            </w:r>
            <w:r>
              <w:rPr>
                <w:rFonts w:eastAsiaTheme="minorEastAsia"/>
                <w:noProof/>
                <w:lang w:val="nb-NO" w:eastAsia="nb-NO"/>
              </w:rPr>
              <w:tab/>
            </w:r>
            <w:r w:rsidRPr="0097135E">
              <w:rPr>
                <w:rStyle w:val="Hyperkobling"/>
                <w:noProof/>
                <w:lang w:val="nb-NO"/>
              </w:rPr>
              <w:t>Referanser</w:t>
            </w:r>
            <w:r>
              <w:rPr>
                <w:noProof/>
                <w:webHidden/>
              </w:rPr>
              <w:tab/>
            </w:r>
            <w:r>
              <w:rPr>
                <w:noProof/>
                <w:webHidden/>
              </w:rPr>
              <w:fldChar w:fldCharType="begin"/>
            </w:r>
            <w:r>
              <w:rPr>
                <w:noProof/>
                <w:webHidden/>
              </w:rPr>
              <w:instrText xml:space="preserve"> PAGEREF _Toc62112641 \h </w:instrText>
            </w:r>
            <w:r>
              <w:rPr>
                <w:noProof/>
                <w:webHidden/>
              </w:rPr>
            </w:r>
            <w:r>
              <w:rPr>
                <w:noProof/>
                <w:webHidden/>
              </w:rPr>
              <w:fldChar w:fldCharType="separate"/>
            </w:r>
            <w:r>
              <w:rPr>
                <w:noProof/>
                <w:webHidden/>
              </w:rPr>
              <w:t>19</w:t>
            </w:r>
            <w:r>
              <w:rPr>
                <w:noProof/>
                <w:webHidden/>
              </w:rPr>
              <w:fldChar w:fldCharType="end"/>
            </w:r>
          </w:hyperlink>
        </w:p>
        <w:p w14:paraId="1DA735A6" w14:textId="77777777" w:rsidR="00F2097D" w:rsidRPr="004D5796" w:rsidRDefault="00F2097D" w:rsidP="00F2097D">
          <w:pPr>
            <w:rPr>
              <w:lang w:val="nb-NO"/>
            </w:rPr>
          </w:pPr>
          <w:r w:rsidRPr="004D5796">
            <w:rPr>
              <w:b/>
              <w:bCs/>
              <w:lang w:val="nb-NO"/>
            </w:rPr>
            <w:fldChar w:fldCharType="end"/>
          </w:r>
          <w:r w:rsidRPr="004D5796">
            <w:rPr>
              <w:b/>
              <w:bCs/>
              <w:lang w:val="nb-NO"/>
            </w:rPr>
            <w:fldChar w:fldCharType="begin"/>
          </w:r>
          <w:r w:rsidRPr="004D5796">
            <w:rPr>
              <w:b/>
              <w:bCs/>
              <w:lang w:val="nb-NO"/>
            </w:rPr>
            <w:instrText xml:space="preserve">  </w:instrText>
          </w:r>
          <w:r w:rsidRPr="004D5796">
            <w:rPr>
              <w:b/>
              <w:bCs/>
              <w:lang w:val="nb-NO"/>
            </w:rPr>
            <w:fldChar w:fldCharType="end"/>
          </w:r>
        </w:p>
      </w:sdtContent>
    </w:sdt>
    <w:p w14:paraId="7CE12D70" w14:textId="77777777" w:rsidR="00EE472C" w:rsidRPr="004D5796" w:rsidRDefault="00F2097D" w:rsidP="00EE472C">
      <w:pPr>
        <w:rPr>
          <w:lang w:val="nb-NO"/>
        </w:rPr>
      </w:pPr>
      <w:r w:rsidRPr="004D5796">
        <w:rPr>
          <w:lang w:val="nb-NO"/>
        </w:rPr>
        <w:br w:type="page"/>
      </w:r>
    </w:p>
    <w:p w14:paraId="3C65EB25" w14:textId="77777777" w:rsidR="00EE472C" w:rsidRPr="004D5796" w:rsidRDefault="00EE472C" w:rsidP="00EE472C">
      <w:pPr>
        <w:pStyle w:val="Overskrift1"/>
        <w:rPr>
          <w:lang w:val="nb-NO"/>
        </w:rPr>
      </w:pPr>
      <w:bookmarkStart w:id="0" w:name="_Toc62112624"/>
      <w:r w:rsidRPr="004D5796">
        <w:rPr>
          <w:lang w:val="nb-NO"/>
        </w:rPr>
        <w:lastRenderedPageBreak/>
        <w:t>Bakgrunn</w:t>
      </w:r>
      <w:bookmarkEnd w:id="0"/>
      <w:r w:rsidRPr="004D5796">
        <w:rPr>
          <w:lang w:val="nb-NO"/>
        </w:rPr>
        <w:t xml:space="preserve"> </w:t>
      </w:r>
    </w:p>
    <w:p w14:paraId="2CFABFB6" w14:textId="10FCBB7F" w:rsidR="00EE472C" w:rsidRDefault="00EE472C" w:rsidP="00EE472C">
      <w:pPr>
        <w:rPr>
          <w:lang w:val="nb-NO"/>
        </w:rPr>
      </w:pPr>
    </w:p>
    <w:p w14:paraId="22B5A6EC" w14:textId="4E9B4712" w:rsidR="00F54903" w:rsidRDefault="00F54903" w:rsidP="00EE472C">
      <w:pPr>
        <w:rPr>
          <w:lang w:val="nb-NO"/>
        </w:rPr>
      </w:pPr>
      <w:r w:rsidRPr="00F54903">
        <w:rPr>
          <w:lang w:val="nb-NO"/>
        </w:rPr>
        <w:t>Digitale læringsressurser brukes stadig mer i grunnskolen. Mange kommuner velger derfor å kjøpe inn digitale læringsressurser i stedet for, eller i tillegg til, tradisjonelle lærebøker. I utgangspunktet er dette en positiv utvikling fordi digital informasjon åpner muligheten for å gjøre innhold tilgjengelig for flere. Men digital informasjon kan også bli en ny barriere, hvis ikke mulighetene utnyttes. Med dette prosjektet ønsker vi å kartlegge om nye læringsressurser er universelt utformet, og peke på hvilke forbedringer som kan gjøres.</w:t>
      </w:r>
    </w:p>
    <w:p w14:paraId="5424445E" w14:textId="05D55E35" w:rsidR="00C73E48" w:rsidRDefault="00C73E48" w:rsidP="00C24640">
      <w:pPr>
        <w:rPr>
          <w:lang w:val="nb-NO"/>
        </w:rPr>
      </w:pPr>
      <w:r w:rsidRPr="00C73E48">
        <w:rPr>
          <w:lang w:val="nb-NO"/>
        </w:rPr>
        <w:t>Det er nødvendig å begrense hvilke læringsressurser som skal vurderes.</w:t>
      </w:r>
      <w:r>
        <w:rPr>
          <w:lang w:val="nb-NO"/>
        </w:rPr>
        <w:t xml:space="preserve"> Vi har valgt å konsentrere innsatsen om </w:t>
      </w:r>
      <w:proofErr w:type="spellStart"/>
      <w:r w:rsidRPr="00C73E48">
        <w:rPr>
          <w:lang w:val="nb-NO"/>
        </w:rPr>
        <w:t>BrettBoka</w:t>
      </w:r>
      <w:proofErr w:type="spellEnd"/>
      <w:r w:rsidRPr="00C73E48">
        <w:rPr>
          <w:lang w:val="nb-NO"/>
        </w:rPr>
        <w:t>, Smartbok, Unibok og d-bok. Disse plattformene utgjør rammeverket for digitale lærebøker, og er avgjørende for i hvilken grad digitale lærebøker er mulig å bruke for elever med nedsatt funksjonsevne. Dette er altså en ganske naturlig og hensiktsmessig avgrensning.</w:t>
      </w:r>
    </w:p>
    <w:p w14:paraId="434AE125" w14:textId="77777777" w:rsidR="00C73E48" w:rsidRDefault="00C73E48" w:rsidP="00C24640">
      <w:pPr>
        <w:rPr>
          <w:lang w:val="nb-NO"/>
        </w:rPr>
      </w:pPr>
      <w:r w:rsidRPr="00C73E48">
        <w:rPr>
          <w:lang w:val="nb-NO"/>
        </w:rPr>
        <w:t>Fra og med høsten 2020 starter utrullingen av nye læreplaner for grunnopplæringen. Dette fører til at forlagsbransjen kommer med nye lærebøker og læringsressurser.</w:t>
      </w:r>
      <w:r>
        <w:rPr>
          <w:lang w:val="nb-NO"/>
        </w:rPr>
        <w:t xml:space="preserve"> Derfor er dette et riktig tidspunkt å sette inn innsatsen.</w:t>
      </w:r>
    </w:p>
    <w:p w14:paraId="743CA27D" w14:textId="6CB5A2D3" w:rsidR="008A7429" w:rsidRDefault="00D83D4B" w:rsidP="00C24640">
      <w:pPr>
        <w:rPr>
          <w:lang w:val="nb-NO"/>
        </w:rPr>
      </w:pPr>
      <w:r>
        <w:rPr>
          <w:lang w:val="nb-NO"/>
        </w:rPr>
        <w:t xml:space="preserve">I første del av prosjektet har vi hentet inn kunnskap om arbeid som gjøres nasjonalt og internasjonalt på området, og vi har etablert samarbeid med </w:t>
      </w:r>
      <w:proofErr w:type="spellStart"/>
      <w:r w:rsidRPr="00D83D4B">
        <w:rPr>
          <w:lang w:val="nb-NO"/>
        </w:rPr>
        <w:t>BrettBoka</w:t>
      </w:r>
      <w:proofErr w:type="spellEnd"/>
      <w:r w:rsidRPr="00D83D4B">
        <w:rPr>
          <w:lang w:val="nb-NO"/>
        </w:rPr>
        <w:t>, Smartbok, Unibok og d-bok</w:t>
      </w:r>
      <w:r w:rsidR="008A7429">
        <w:rPr>
          <w:lang w:val="nb-NO"/>
        </w:rPr>
        <w:t xml:space="preserve">. </w:t>
      </w:r>
      <w:r w:rsidRPr="00D83D4B">
        <w:rPr>
          <w:lang w:val="nb-NO"/>
        </w:rPr>
        <w:t>Norsk Lyd- og Blindeskriftsbibliotek (NLB), Den Norske Forleggerforening og Statped er i gang med et</w:t>
      </w:r>
      <w:r w:rsidR="008A7429">
        <w:rPr>
          <w:lang w:val="nb-NO"/>
        </w:rPr>
        <w:t xml:space="preserve"> arbeid</w:t>
      </w:r>
      <w:r w:rsidRPr="00D83D4B">
        <w:rPr>
          <w:lang w:val="nb-NO"/>
        </w:rPr>
        <w:t>, der målet er å lage en veileder for digitale utgivelser</w:t>
      </w:r>
      <w:r w:rsidR="00C92354">
        <w:rPr>
          <w:lang w:val="nb-NO"/>
        </w:rPr>
        <w:t xml:space="preserve"> (Veileder-prosjektet)</w:t>
      </w:r>
      <w:r w:rsidRPr="00D83D4B">
        <w:rPr>
          <w:lang w:val="nb-NO"/>
        </w:rPr>
        <w:t xml:space="preserve">. </w:t>
      </w:r>
      <w:r w:rsidR="008A7429">
        <w:rPr>
          <w:lang w:val="nb-NO"/>
        </w:rPr>
        <w:t xml:space="preserve">Et samarbeid med dette prosjektet er også etablert. </w:t>
      </w:r>
      <w:r w:rsidR="00C24640" w:rsidRPr="00C24640">
        <w:rPr>
          <w:lang w:val="nb-NO"/>
        </w:rPr>
        <w:t xml:space="preserve">Denne rapporten gjør rede for </w:t>
      </w:r>
      <w:r w:rsidR="008A7429">
        <w:rPr>
          <w:lang w:val="nb-NO"/>
        </w:rPr>
        <w:t>kunnskapsinnhentingen og for arbeidet med å få på plass samarbeidet</w:t>
      </w:r>
      <w:r w:rsidR="002B5412">
        <w:rPr>
          <w:lang w:val="nb-NO"/>
        </w:rPr>
        <w:t>.</w:t>
      </w:r>
    </w:p>
    <w:p w14:paraId="2D71F55B" w14:textId="0F345B09" w:rsidR="008A7429" w:rsidRDefault="0058332C" w:rsidP="00EE472C">
      <w:pPr>
        <w:rPr>
          <w:lang w:val="nb-NO"/>
        </w:rPr>
      </w:pPr>
      <w:r>
        <w:rPr>
          <w:lang w:val="nb-NO"/>
        </w:rPr>
        <w:t>D</w:t>
      </w:r>
      <w:r w:rsidR="00C92354">
        <w:rPr>
          <w:lang w:val="nb-NO"/>
        </w:rPr>
        <w:t xml:space="preserve">enne første delen av prosjektet </w:t>
      </w:r>
      <w:r>
        <w:rPr>
          <w:lang w:val="nb-NO"/>
        </w:rPr>
        <w:t xml:space="preserve">har </w:t>
      </w:r>
      <w:r w:rsidR="00CE7DA1">
        <w:rPr>
          <w:lang w:val="nb-NO"/>
        </w:rPr>
        <w:t>bestått av fire hoveddeler:</w:t>
      </w:r>
    </w:p>
    <w:p w14:paraId="1C19660F" w14:textId="50F0231D" w:rsidR="00CE7DA1" w:rsidRDefault="00C92354" w:rsidP="00C92354">
      <w:pPr>
        <w:pStyle w:val="Punktliste"/>
      </w:pPr>
      <w:r>
        <w:t>Kontakt med og etablering av samarbeid med Veileder-prosjektet</w:t>
      </w:r>
    </w:p>
    <w:p w14:paraId="2AF60B43" w14:textId="4FC2F975" w:rsidR="00C92354" w:rsidRDefault="00C92354" w:rsidP="00C92354">
      <w:pPr>
        <w:pStyle w:val="Punktliste"/>
      </w:pPr>
      <w:r>
        <w:t>E</w:t>
      </w:r>
      <w:r w:rsidR="002B5412">
        <w:t>n</w:t>
      </w:r>
      <w:r>
        <w:t xml:space="preserve"> studie av det svenske arbeidet</w:t>
      </w:r>
    </w:p>
    <w:p w14:paraId="79ADC33F" w14:textId="77777777" w:rsidR="009778EE" w:rsidRPr="009778EE" w:rsidRDefault="009778EE" w:rsidP="009778EE">
      <w:pPr>
        <w:pStyle w:val="Punktliste"/>
      </w:pPr>
      <w:r w:rsidRPr="009778EE">
        <w:t xml:space="preserve">Kontakt med og etablering av samarbeid med </w:t>
      </w:r>
      <w:proofErr w:type="spellStart"/>
      <w:r w:rsidRPr="009778EE">
        <w:t>BrettBoka</w:t>
      </w:r>
      <w:proofErr w:type="spellEnd"/>
      <w:r w:rsidRPr="009778EE">
        <w:t>, Smartbok, Unibok og d-bok</w:t>
      </w:r>
    </w:p>
    <w:p w14:paraId="34E14211" w14:textId="70DAF0A6" w:rsidR="00C92354" w:rsidRDefault="00C92354" w:rsidP="00C92354">
      <w:pPr>
        <w:pStyle w:val="Punktliste"/>
      </w:pPr>
      <w:r>
        <w:t>Innhenting av kunnskap om nasjonalt og internasjonalt arbeid</w:t>
      </w:r>
    </w:p>
    <w:p w14:paraId="6BC93211" w14:textId="1E125F10" w:rsidR="00C92354" w:rsidRDefault="00EB7D18" w:rsidP="00EB7D18">
      <w:pPr>
        <w:rPr>
          <w:lang w:val="nb-NO"/>
        </w:rPr>
      </w:pPr>
      <w:r>
        <w:rPr>
          <w:lang w:val="nb-NO"/>
        </w:rPr>
        <w:t xml:space="preserve">Med bakgrunn i </w:t>
      </w:r>
      <w:r w:rsidR="00C92354">
        <w:rPr>
          <w:lang w:val="nb-NO"/>
        </w:rPr>
        <w:t xml:space="preserve">denne </w:t>
      </w:r>
      <w:r>
        <w:rPr>
          <w:lang w:val="nb-NO"/>
        </w:rPr>
        <w:t xml:space="preserve">kunnskapsinnsamlingen </w:t>
      </w:r>
      <w:r w:rsidR="00C92354">
        <w:rPr>
          <w:lang w:val="nb-NO"/>
        </w:rPr>
        <w:t xml:space="preserve">har vi utarbeidet en testplan for evalueringen av </w:t>
      </w:r>
      <w:r w:rsidR="00F87AC0">
        <w:rPr>
          <w:lang w:val="nb-NO"/>
        </w:rPr>
        <w:t>digitale læringsressurser.</w:t>
      </w:r>
    </w:p>
    <w:p w14:paraId="686D3AD7" w14:textId="77777777" w:rsidR="00B3652B" w:rsidRDefault="00B3652B" w:rsidP="00EB7D18">
      <w:pPr>
        <w:rPr>
          <w:lang w:val="nb-NO"/>
        </w:rPr>
      </w:pPr>
    </w:p>
    <w:p w14:paraId="1D0CC6A8" w14:textId="77777777" w:rsidR="00E467A4" w:rsidRDefault="00E467A4">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6AEA4375" w14:textId="04305F37" w:rsidR="00CD2D86" w:rsidRPr="002F7526" w:rsidRDefault="0058332C" w:rsidP="00ED1AE1">
      <w:pPr>
        <w:pStyle w:val="Overskrift1"/>
        <w:rPr>
          <w:lang w:val="nb-NO"/>
        </w:rPr>
      </w:pPr>
      <w:bookmarkStart w:id="1" w:name="_Toc62112625"/>
      <w:r>
        <w:rPr>
          <w:lang w:val="nb-NO"/>
        </w:rPr>
        <w:lastRenderedPageBreak/>
        <w:t xml:space="preserve">Samarbeid med </w:t>
      </w:r>
      <w:r w:rsidR="002B5412">
        <w:rPr>
          <w:lang w:val="nb-NO"/>
        </w:rPr>
        <w:t>V</w:t>
      </w:r>
      <w:r>
        <w:rPr>
          <w:lang w:val="nb-NO"/>
        </w:rPr>
        <w:t>eileder-prosjektet</w:t>
      </w:r>
      <w:bookmarkEnd w:id="1"/>
    </w:p>
    <w:p w14:paraId="354C4F79" w14:textId="77777777" w:rsidR="00705D6E" w:rsidRDefault="00705D6E" w:rsidP="00C53E9C">
      <w:pPr>
        <w:rPr>
          <w:lang w:val="nb-NO"/>
        </w:rPr>
      </w:pPr>
    </w:p>
    <w:p w14:paraId="62656C95" w14:textId="4C3C0302" w:rsidR="0058332C" w:rsidRDefault="00DC531D" w:rsidP="00C53E9C">
      <w:pPr>
        <w:rPr>
          <w:lang w:val="nb-NO"/>
        </w:rPr>
      </w:pPr>
      <w:r>
        <w:rPr>
          <w:lang w:val="nb-NO"/>
        </w:rPr>
        <w:t>Statped gjennomførte i 2016 Lydbok-prosjektet. Resultatene fra prosjektet er oppsummert i prosjektrapporten Lydbok-prosjektet [1]. I rapporten skriver Statped følgende om målet for prosjektet:</w:t>
      </w:r>
    </w:p>
    <w:p w14:paraId="5A12BC59" w14:textId="16F6F480" w:rsidR="00DC531D" w:rsidRDefault="00836FD4" w:rsidP="00DC531D">
      <w:pPr>
        <w:rPr>
          <w:lang w:val="nb-NO"/>
        </w:rPr>
      </w:pPr>
      <w:r>
        <w:rPr>
          <w:lang w:val="nb-NO"/>
        </w:rPr>
        <w:t>«</w:t>
      </w:r>
      <w:r w:rsidR="00DC531D" w:rsidRPr="00DC531D">
        <w:rPr>
          <w:lang w:val="nb-NO"/>
        </w:rPr>
        <w:t>Formålet med prosjektet var både å få en grundig gjennomgang av våre egne lydbokprodukter og</w:t>
      </w:r>
      <w:r>
        <w:rPr>
          <w:lang w:val="nb-NO"/>
        </w:rPr>
        <w:t xml:space="preserve"> </w:t>
      </w:r>
      <w:r w:rsidR="00DC531D" w:rsidRPr="00DC531D">
        <w:rPr>
          <w:lang w:val="nb-NO"/>
        </w:rPr>
        <w:t>produksjon sett opp mot behovene til brukerne våre, men også</w:t>
      </w:r>
      <w:r>
        <w:rPr>
          <w:lang w:val="nb-NO"/>
        </w:rPr>
        <w:t xml:space="preserve"> </w:t>
      </w:r>
      <w:r w:rsidR="00DC531D" w:rsidRPr="00DC531D">
        <w:rPr>
          <w:lang w:val="nb-NO"/>
        </w:rPr>
        <w:t>å sammenligne våre egne produkter</w:t>
      </w:r>
      <w:r>
        <w:rPr>
          <w:lang w:val="nb-NO"/>
        </w:rPr>
        <w:t xml:space="preserve"> </w:t>
      </w:r>
      <w:r w:rsidR="00DC531D" w:rsidRPr="00DC531D">
        <w:rPr>
          <w:lang w:val="nb-NO"/>
        </w:rPr>
        <w:t xml:space="preserve">med tilsvarende produkter produsert av kommersielle aktører, og å se på om noen av de </w:t>
      </w:r>
      <w:proofErr w:type="spellStart"/>
      <w:r w:rsidR="00DC531D" w:rsidRPr="00DC531D">
        <w:rPr>
          <w:lang w:val="nb-NO"/>
        </w:rPr>
        <w:t>digitalbok</w:t>
      </w:r>
      <w:proofErr w:type="spellEnd"/>
      <w:r w:rsidR="00DC531D" w:rsidRPr="00DC531D">
        <w:rPr>
          <w:lang w:val="nb-NO"/>
        </w:rPr>
        <w:t>-formatene som finnes</w:t>
      </w:r>
      <w:r>
        <w:rPr>
          <w:lang w:val="nb-NO"/>
        </w:rPr>
        <w:t xml:space="preserve"> </w:t>
      </w:r>
      <w:r w:rsidR="00DC531D" w:rsidRPr="00DC531D">
        <w:rPr>
          <w:lang w:val="nb-NO"/>
        </w:rPr>
        <w:t>på markedet for øyeblikket fullt ut dekker behovene til</w:t>
      </w:r>
      <w:r>
        <w:rPr>
          <w:lang w:val="nb-NO"/>
        </w:rPr>
        <w:t xml:space="preserve"> </w:t>
      </w:r>
      <w:r w:rsidR="00DC531D" w:rsidRPr="00DC531D">
        <w:rPr>
          <w:lang w:val="nb-NO"/>
        </w:rPr>
        <w:t>synshemmede/lesehemmede brukere.</w:t>
      </w:r>
      <w:r>
        <w:rPr>
          <w:lang w:val="nb-NO"/>
        </w:rPr>
        <w:t>»</w:t>
      </w:r>
    </w:p>
    <w:p w14:paraId="7075035F" w14:textId="6BBAC808" w:rsidR="00705D6E" w:rsidRDefault="00836FD4" w:rsidP="003146BA">
      <w:pPr>
        <w:rPr>
          <w:lang w:val="nb-NO"/>
        </w:rPr>
      </w:pPr>
      <w:r>
        <w:rPr>
          <w:lang w:val="nb-NO"/>
        </w:rPr>
        <w:t xml:space="preserve">I tillegg til </w:t>
      </w:r>
      <w:r w:rsidR="0018006F" w:rsidRPr="0018006F">
        <w:rPr>
          <w:lang w:val="nb-NO"/>
        </w:rPr>
        <w:t xml:space="preserve">Aschehougs </w:t>
      </w:r>
      <w:r>
        <w:rPr>
          <w:lang w:val="nb-NO"/>
        </w:rPr>
        <w:t xml:space="preserve">lydbok-format, </w:t>
      </w:r>
      <w:proofErr w:type="spellStart"/>
      <w:r w:rsidRPr="00836FD4">
        <w:rPr>
          <w:lang w:val="nb-NO"/>
        </w:rPr>
        <w:t>Lokus</w:t>
      </w:r>
      <w:proofErr w:type="spellEnd"/>
      <w:r>
        <w:rPr>
          <w:lang w:val="nb-NO"/>
        </w:rPr>
        <w:t xml:space="preserve">, testet prosjektet </w:t>
      </w:r>
      <w:r w:rsidRPr="00836FD4">
        <w:rPr>
          <w:lang w:val="nb-NO"/>
        </w:rPr>
        <w:t xml:space="preserve">Brettboka, Unibok, Smartbok </w:t>
      </w:r>
      <w:r>
        <w:rPr>
          <w:lang w:val="nb-NO"/>
        </w:rPr>
        <w:t xml:space="preserve">og </w:t>
      </w:r>
      <w:r w:rsidR="002B5412">
        <w:rPr>
          <w:lang w:val="nb-NO"/>
        </w:rPr>
        <w:t>d</w:t>
      </w:r>
      <w:r w:rsidRPr="00836FD4">
        <w:rPr>
          <w:lang w:val="nb-NO"/>
        </w:rPr>
        <w:t>-bok</w:t>
      </w:r>
      <w:r>
        <w:rPr>
          <w:lang w:val="nb-NO"/>
        </w:rPr>
        <w:t>.</w:t>
      </w:r>
      <w:r w:rsidR="00705D6E">
        <w:rPr>
          <w:lang w:val="nb-NO"/>
        </w:rPr>
        <w:t xml:space="preserve"> I rapporten oppsummeres testingen slik:</w:t>
      </w:r>
    </w:p>
    <w:p w14:paraId="1BA6123C" w14:textId="4497F3C3" w:rsidR="00705D6E" w:rsidRPr="00705D6E" w:rsidRDefault="00705D6E" w:rsidP="00705D6E">
      <w:pPr>
        <w:rPr>
          <w:lang w:val="nb-NO"/>
        </w:rPr>
      </w:pPr>
      <w:r>
        <w:rPr>
          <w:lang w:val="nb-NO"/>
        </w:rPr>
        <w:t>«</w:t>
      </w:r>
      <w:r w:rsidRPr="00705D6E">
        <w:rPr>
          <w:lang w:val="nb-NO"/>
        </w:rPr>
        <w:t>Vi støtte på flere utfordringer i testingen vår, spesielt når det gjaldt den stadig pågående utviklingen</w:t>
      </w:r>
      <w:r>
        <w:rPr>
          <w:lang w:val="nb-NO"/>
        </w:rPr>
        <w:t xml:space="preserve"> </w:t>
      </w:r>
      <w:r w:rsidRPr="00705D6E">
        <w:rPr>
          <w:lang w:val="nb-NO"/>
        </w:rPr>
        <w:t>i de digitale produktenes verden. Vi erfarte med</w:t>
      </w:r>
      <w:r>
        <w:rPr>
          <w:lang w:val="nb-NO"/>
        </w:rPr>
        <w:t xml:space="preserve"> </w:t>
      </w:r>
      <w:r w:rsidRPr="00705D6E">
        <w:rPr>
          <w:lang w:val="nb-NO"/>
        </w:rPr>
        <w:t>all tydelighet hvordan digitale bøker på markedet i</w:t>
      </w:r>
      <w:r>
        <w:rPr>
          <w:lang w:val="nb-NO"/>
        </w:rPr>
        <w:t xml:space="preserve"> </w:t>
      </w:r>
      <w:r w:rsidRPr="00705D6E">
        <w:rPr>
          <w:lang w:val="nb-NO"/>
        </w:rPr>
        <w:t>dag er produkter i konstant endring som stadig oppdateres, og at mange variabler spiller inn ved bruk</w:t>
      </w:r>
      <w:r>
        <w:rPr>
          <w:lang w:val="nb-NO"/>
        </w:rPr>
        <w:t xml:space="preserve"> </w:t>
      </w:r>
      <w:r w:rsidRPr="00705D6E">
        <w:rPr>
          <w:lang w:val="nb-NO"/>
        </w:rPr>
        <w:t>av produktene, variabler som gjør at enhver test i beste fall kun gir et øyeblikksbilde av</w:t>
      </w:r>
      <w:r>
        <w:rPr>
          <w:lang w:val="nb-NO"/>
        </w:rPr>
        <w:t xml:space="preserve"> </w:t>
      </w:r>
      <w:r w:rsidRPr="00705D6E">
        <w:rPr>
          <w:lang w:val="nb-NO"/>
        </w:rPr>
        <w:t>funksjonaliteten til det enkelte digitale produktet. Derfor</w:t>
      </w:r>
      <w:r>
        <w:rPr>
          <w:lang w:val="nb-NO"/>
        </w:rPr>
        <w:t xml:space="preserve"> </w:t>
      </w:r>
      <w:r w:rsidRPr="00705D6E">
        <w:rPr>
          <w:lang w:val="nb-NO"/>
        </w:rPr>
        <w:t>ble det tydelig at prosjektet ikke kom til å</w:t>
      </w:r>
      <w:r>
        <w:rPr>
          <w:lang w:val="nb-NO"/>
        </w:rPr>
        <w:t xml:space="preserve"> </w:t>
      </w:r>
      <w:r w:rsidRPr="00705D6E">
        <w:rPr>
          <w:lang w:val="nb-NO"/>
        </w:rPr>
        <w:t>munne ut i noen entydig konklusjon om hvor egnede de ulike kommersielle produktene er for våre</w:t>
      </w:r>
      <w:r>
        <w:rPr>
          <w:lang w:val="nb-NO"/>
        </w:rPr>
        <w:t xml:space="preserve"> </w:t>
      </w:r>
      <w:r w:rsidRPr="00705D6E">
        <w:rPr>
          <w:lang w:val="nb-NO"/>
        </w:rPr>
        <w:t>brukere. Isteden</w:t>
      </w:r>
      <w:r>
        <w:rPr>
          <w:lang w:val="nb-NO"/>
        </w:rPr>
        <w:t xml:space="preserve"> </w:t>
      </w:r>
      <w:r w:rsidRPr="00705D6E">
        <w:rPr>
          <w:lang w:val="nb-NO"/>
        </w:rPr>
        <w:t xml:space="preserve">har dette prosjektet resultert i tre ting: </w:t>
      </w:r>
    </w:p>
    <w:p w14:paraId="72319189" w14:textId="574077C0" w:rsidR="00705D6E" w:rsidRPr="00705D6E" w:rsidRDefault="00705D6E" w:rsidP="00705D6E">
      <w:pPr>
        <w:pStyle w:val="Punktliste"/>
      </w:pPr>
      <w:r w:rsidRPr="00705D6E">
        <w:t>En oversikt over de utfordringene og variablene som det må tas hensyn til for å kunne vurdere</w:t>
      </w:r>
      <w:r>
        <w:t xml:space="preserve"> </w:t>
      </w:r>
      <w:r w:rsidRPr="00705D6E">
        <w:t>anvendbarheten av digitale bøker for synshemmede og lesehemmede</w:t>
      </w:r>
      <w:r>
        <w:t xml:space="preserve"> </w:t>
      </w:r>
      <w:r w:rsidRPr="00705D6E">
        <w:t>brukere. Denne oversikten</w:t>
      </w:r>
      <w:r>
        <w:t xml:space="preserve"> </w:t>
      </w:r>
      <w:r w:rsidRPr="00705D6E">
        <w:t xml:space="preserve">foreligger som et veiledningsdokument (Del 1). </w:t>
      </w:r>
    </w:p>
    <w:p w14:paraId="5DE3E2EA" w14:textId="3D1C1CD7" w:rsidR="00705D6E" w:rsidRPr="00705D6E" w:rsidRDefault="00705D6E" w:rsidP="00705D6E">
      <w:pPr>
        <w:pStyle w:val="Punktliste"/>
      </w:pPr>
      <w:r w:rsidRPr="00705D6E">
        <w:t>En kort oversikt og midlertidig konklusjon for hvert produkt vi har testet (Del 2). De komplette</w:t>
      </w:r>
      <w:r>
        <w:t xml:space="preserve"> </w:t>
      </w:r>
      <w:r w:rsidRPr="00705D6E">
        <w:t>testresultatene for hvert enkelt produkt er lagt ved</w:t>
      </w:r>
      <w:r>
        <w:t xml:space="preserve"> </w:t>
      </w:r>
      <w:r w:rsidRPr="00705D6E">
        <w:t xml:space="preserve">denne rapporten som vedlegg. </w:t>
      </w:r>
    </w:p>
    <w:p w14:paraId="0A85059A" w14:textId="48EA0C52" w:rsidR="00705D6E" w:rsidRPr="00705D6E" w:rsidRDefault="00705D6E" w:rsidP="00705D6E">
      <w:pPr>
        <w:pStyle w:val="Punktliste"/>
      </w:pPr>
      <w:r w:rsidRPr="00705D6E">
        <w:t xml:space="preserve">En presentasjon av </w:t>
      </w:r>
      <w:proofErr w:type="spellStart"/>
      <w:r w:rsidRPr="00705D6E">
        <w:t>SLoTs</w:t>
      </w:r>
      <w:proofErr w:type="spellEnd"/>
      <w:r w:rsidRPr="00705D6E">
        <w:t xml:space="preserve"> egen produksjon av DAISY-lydbøker med bakgrunn, produksjon og</w:t>
      </w:r>
      <w:r>
        <w:t xml:space="preserve"> </w:t>
      </w:r>
      <w:r w:rsidRPr="00705D6E">
        <w:t>produkter og styrker og utfordringer ved disse (Del 3).</w:t>
      </w:r>
      <w:r>
        <w:t>»</w:t>
      </w:r>
      <w:r w:rsidRPr="00705D6E">
        <w:t xml:space="preserve"> </w:t>
      </w:r>
    </w:p>
    <w:p w14:paraId="5E8B4716" w14:textId="77777777" w:rsidR="00705D6E" w:rsidRDefault="00705D6E" w:rsidP="003146BA">
      <w:pPr>
        <w:rPr>
          <w:lang w:val="nb-NO"/>
        </w:rPr>
      </w:pPr>
      <w:r>
        <w:rPr>
          <w:lang w:val="nb-NO"/>
        </w:rPr>
        <w:t>Når det gjelder testkriteriene, omtales de på følgende måte:</w:t>
      </w:r>
    </w:p>
    <w:p w14:paraId="1EE62AE1" w14:textId="161401B3" w:rsidR="00705D6E" w:rsidRDefault="00705D6E" w:rsidP="00705D6E">
      <w:pPr>
        <w:rPr>
          <w:lang w:val="nb-NO"/>
        </w:rPr>
      </w:pPr>
      <w:r>
        <w:rPr>
          <w:lang w:val="nb-NO"/>
        </w:rPr>
        <w:t>«</w:t>
      </w:r>
      <w:r w:rsidRPr="00705D6E">
        <w:rPr>
          <w:lang w:val="nb-NO"/>
        </w:rPr>
        <w:t xml:space="preserve">Da gruppene </w:t>
      </w:r>
      <w:r w:rsidR="002B5412">
        <w:rPr>
          <w:lang w:val="nb-NO"/>
        </w:rPr>
        <w:t>‘</w:t>
      </w:r>
      <w:r w:rsidRPr="00705D6E">
        <w:rPr>
          <w:lang w:val="nb-NO"/>
        </w:rPr>
        <w:t>synshemmede/lesehemmede</w:t>
      </w:r>
      <w:r w:rsidR="002B5412">
        <w:rPr>
          <w:lang w:val="nb-NO"/>
        </w:rPr>
        <w:t>’</w:t>
      </w:r>
      <w:r w:rsidRPr="00705D6E">
        <w:rPr>
          <w:lang w:val="nb-NO"/>
        </w:rPr>
        <w:t xml:space="preserve"> er store og varierte grupper med ulike behov utviklet</w:t>
      </w:r>
      <w:r>
        <w:rPr>
          <w:lang w:val="nb-NO"/>
        </w:rPr>
        <w:t xml:space="preserve"> </w:t>
      </w:r>
      <w:r w:rsidRPr="00705D6E">
        <w:rPr>
          <w:lang w:val="nb-NO"/>
        </w:rPr>
        <w:t>vi et sett med testkriterier basert på visse grunnleggende</w:t>
      </w:r>
      <w:r>
        <w:rPr>
          <w:lang w:val="nb-NO"/>
        </w:rPr>
        <w:t xml:space="preserve"> </w:t>
      </w:r>
      <w:r w:rsidRPr="00705D6E">
        <w:rPr>
          <w:lang w:val="nb-NO"/>
        </w:rPr>
        <w:t>forutsatte tilretteleggingsbehov som begge</w:t>
      </w:r>
      <w:r>
        <w:rPr>
          <w:lang w:val="nb-NO"/>
        </w:rPr>
        <w:t xml:space="preserve"> </w:t>
      </w:r>
      <w:r w:rsidRPr="00705D6E">
        <w:rPr>
          <w:lang w:val="nb-NO"/>
        </w:rPr>
        <w:t>disse brukergruppene har. Disse behovene danner grunnlaget for de interne retningslinjene som har</w:t>
      </w:r>
      <w:r>
        <w:rPr>
          <w:lang w:val="nb-NO"/>
        </w:rPr>
        <w:t xml:space="preserve"> </w:t>
      </w:r>
      <w:r w:rsidRPr="00705D6E">
        <w:rPr>
          <w:lang w:val="nb-NO"/>
        </w:rPr>
        <w:t>vært brukt</w:t>
      </w:r>
      <w:r>
        <w:rPr>
          <w:lang w:val="nb-NO"/>
        </w:rPr>
        <w:t xml:space="preserve"> </w:t>
      </w:r>
      <w:r w:rsidRPr="00705D6E">
        <w:rPr>
          <w:lang w:val="nb-NO"/>
        </w:rPr>
        <w:t xml:space="preserve">i </w:t>
      </w:r>
      <w:proofErr w:type="spellStart"/>
      <w:r w:rsidRPr="00705D6E">
        <w:rPr>
          <w:lang w:val="nb-NO"/>
        </w:rPr>
        <w:t>SLoTs</w:t>
      </w:r>
      <w:proofErr w:type="spellEnd"/>
      <w:r w:rsidRPr="00705D6E">
        <w:rPr>
          <w:lang w:val="nb-NO"/>
        </w:rPr>
        <w:t xml:space="preserve"> lydbokproduksjon, og testkriteriene vi benyttet baserte seg derfor på disse, men</w:t>
      </w:r>
      <w:r w:rsidR="000026D9">
        <w:rPr>
          <w:lang w:val="nb-NO"/>
        </w:rPr>
        <w:t xml:space="preserve"> </w:t>
      </w:r>
      <w:r w:rsidRPr="00705D6E">
        <w:rPr>
          <w:lang w:val="nb-NO"/>
        </w:rPr>
        <w:t>ble også videreutviklet etter innspill fra flere kilder og ytterligere</w:t>
      </w:r>
      <w:r w:rsidR="000026D9">
        <w:rPr>
          <w:lang w:val="nb-NO"/>
        </w:rPr>
        <w:t xml:space="preserve"> </w:t>
      </w:r>
      <w:r w:rsidRPr="00705D6E">
        <w:rPr>
          <w:lang w:val="nb-NO"/>
        </w:rPr>
        <w:t>spesifisert etter innledende tester</w:t>
      </w:r>
      <w:r w:rsidR="000026D9">
        <w:rPr>
          <w:lang w:val="nb-NO"/>
        </w:rPr>
        <w:t xml:space="preserve"> </w:t>
      </w:r>
      <w:r w:rsidRPr="00705D6E">
        <w:rPr>
          <w:lang w:val="nb-NO"/>
        </w:rPr>
        <w:t>av produktene.</w:t>
      </w:r>
      <w:r w:rsidR="000026D9">
        <w:rPr>
          <w:lang w:val="nb-NO"/>
        </w:rPr>
        <w:t xml:space="preserve"> </w:t>
      </w:r>
      <w:r w:rsidRPr="00705D6E">
        <w:rPr>
          <w:lang w:val="nb-NO"/>
        </w:rPr>
        <w:t xml:space="preserve">Hvert produkt ble testet mot disse kriteriene både på PC og på </w:t>
      </w:r>
      <w:proofErr w:type="spellStart"/>
      <w:r w:rsidRPr="00705D6E">
        <w:rPr>
          <w:lang w:val="nb-NO"/>
        </w:rPr>
        <w:t>iPad</w:t>
      </w:r>
      <w:proofErr w:type="spellEnd"/>
      <w:r w:rsidRPr="00705D6E">
        <w:rPr>
          <w:lang w:val="nb-NO"/>
        </w:rPr>
        <w:t>, med avspilling via app og nettleser, for å fange opp variabler. Utvalget av bøker</w:t>
      </w:r>
      <w:r w:rsidR="000026D9">
        <w:rPr>
          <w:lang w:val="nb-NO"/>
        </w:rPr>
        <w:t xml:space="preserve"> </w:t>
      </w:r>
      <w:r w:rsidRPr="00705D6E">
        <w:rPr>
          <w:lang w:val="nb-NO"/>
        </w:rPr>
        <w:t xml:space="preserve">omfattet ulike </w:t>
      </w:r>
      <w:proofErr w:type="spellStart"/>
      <w:r w:rsidRPr="00705D6E">
        <w:rPr>
          <w:lang w:val="nb-NO"/>
        </w:rPr>
        <w:t>årstrinn</w:t>
      </w:r>
      <w:proofErr w:type="spellEnd"/>
      <w:r w:rsidRPr="00705D6E">
        <w:rPr>
          <w:lang w:val="nb-NO"/>
        </w:rPr>
        <w:t xml:space="preserve"> og</w:t>
      </w:r>
      <w:r w:rsidR="000026D9">
        <w:rPr>
          <w:lang w:val="nb-NO"/>
        </w:rPr>
        <w:t xml:space="preserve"> </w:t>
      </w:r>
      <w:r w:rsidRPr="00705D6E">
        <w:rPr>
          <w:lang w:val="nb-NO"/>
        </w:rPr>
        <w:t>fagområder.</w:t>
      </w:r>
      <w:r w:rsidR="000026D9">
        <w:rPr>
          <w:lang w:val="nb-NO"/>
        </w:rPr>
        <w:t>»</w:t>
      </w:r>
    </w:p>
    <w:p w14:paraId="77389C1D" w14:textId="77777777" w:rsidR="00591951" w:rsidRDefault="00591951">
      <w:pPr>
        <w:spacing w:after="160" w:line="259" w:lineRule="auto"/>
        <w:rPr>
          <w:lang w:val="nb-NO"/>
        </w:rPr>
      </w:pPr>
      <w:r>
        <w:rPr>
          <w:lang w:val="nb-NO"/>
        </w:rPr>
        <w:br w:type="page"/>
      </w:r>
    </w:p>
    <w:p w14:paraId="0B624DD1" w14:textId="6C363914" w:rsidR="0066726D" w:rsidRDefault="0066726D" w:rsidP="0066726D">
      <w:pPr>
        <w:rPr>
          <w:lang w:val="nb-NO"/>
        </w:rPr>
      </w:pPr>
      <w:r>
        <w:rPr>
          <w:lang w:val="nb-NO"/>
        </w:rPr>
        <w:lastRenderedPageBreak/>
        <w:t xml:space="preserve">Erfaringene fra </w:t>
      </w:r>
      <w:r w:rsidR="00C06C30">
        <w:rPr>
          <w:lang w:val="nb-NO"/>
        </w:rPr>
        <w:t>Lydbok-prosjektet</w:t>
      </w:r>
      <w:r>
        <w:rPr>
          <w:lang w:val="nb-NO"/>
        </w:rPr>
        <w:t xml:space="preserve"> ble tatt med inn i arbeidet med </w:t>
      </w:r>
      <w:r w:rsidR="00C06C30">
        <w:rPr>
          <w:lang w:val="nb-NO"/>
        </w:rPr>
        <w:t xml:space="preserve">Veileder-prosjektet, der altså </w:t>
      </w:r>
      <w:proofErr w:type="spellStart"/>
      <w:r w:rsidR="00C06C30">
        <w:rPr>
          <w:lang w:val="nb-NO"/>
        </w:rPr>
        <w:t>Statped</w:t>
      </w:r>
      <w:proofErr w:type="spellEnd"/>
      <w:r w:rsidR="00C06C30">
        <w:rPr>
          <w:lang w:val="nb-NO"/>
        </w:rPr>
        <w:t xml:space="preserve"> samarbeider med NLB og </w:t>
      </w:r>
      <w:r w:rsidR="00C06C30" w:rsidRPr="00C06C30">
        <w:rPr>
          <w:lang w:val="nb-NO"/>
        </w:rPr>
        <w:t>Den Norske Forleggerforening</w:t>
      </w:r>
      <w:r w:rsidR="00C06C30">
        <w:rPr>
          <w:lang w:val="nb-NO"/>
        </w:rPr>
        <w:t xml:space="preserve"> om gjennomføringen av prosjektet.</w:t>
      </w:r>
      <w:r>
        <w:rPr>
          <w:lang w:val="nb-NO"/>
        </w:rPr>
        <w:t xml:space="preserve"> Målet med prosjektet er å utarbeide </w:t>
      </w:r>
      <w:r w:rsidRPr="0066726D">
        <w:rPr>
          <w:lang w:val="nb-NO"/>
        </w:rPr>
        <w:t>en veileder for utforming av digitale utgivelser</w:t>
      </w:r>
      <w:r w:rsidR="006D30DA">
        <w:rPr>
          <w:lang w:val="nb-NO"/>
        </w:rPr>
        <w:t>, og som en følge av dette:</w:t>
      </w:r>
    </w:p>
    <w:p w14:paraId="7321A9DC" w14:textId="77777777" w:rsidR="006D30DA" w:rsidRDefault="006D30DA" w:rsidP="006D30DA">
      <w:pPr>
        <w:pStyle w:val="Punktliste"/>
      </w:pPr>
      <w:r>
        <w:t>G</w:t>
      </w:r>
      <w:r w:rsidR="0066726D" w:rsidRPr="0066726D">
        <w:t>i mer forutsigbarhet for brukeren</w:t>
      </w:r>
      <w:r>
        <w:t>.</w:t>
      </w:r>
    </w:p>
    <w:p w14:paraId="756627C7" w14:textId="77777777" w:rsidR="006D30DA" w:rsidRDefault="006D30DA" w:rsidP="006D30DA">
      <w:pPr>
        <w:pStyle w:val="Punktliste"/>
      </w:pPr>
      <w:r>
        <w:t>G</w:t>
      </w:r>
      <w:r w:rsidR="0066726D" w:rsidRPr="0066726D">
        <w:t xml:space="preserve">i et godt grunnlag for </w:t>
      </w:r>
      <w:proofErr w:type="spellStart"/>
      <w:r w:rsidR="0066726D" w:rsidRPr="0066726D">
        <w:t>Statped</w:t>
      </w:r>
      <w:proofErr w:type="spellEnd"/>
      <w:r w:rsidR="0066726D" w:rsidRPr="0066726D">
        <w:t xml:space="preserve"> og NLB for arbeidet deres med videre tilrettelegging av filer</w:t>
      </w:r>
      <w:r>
        <w:t>.</w:t>
      </w:r>
    </w:p>
    <w:p w14:paraId="4BEA96B4" w14:textId="57FE4B4B" w:rsidR="006D30DA" w:rsidRDefault="006D30DA" w:rsidP="006D30DA">
      <w:pPr>
        <w:pStyle w:val="Punktliste"/>
      </w:pPr>
      <w:r>
        <w:t>G</w:t>
      </w:r>
      <w:r w:rsidR="0066726D" w:rsidRPr="0066726D">
        <w:t xml:space="preserve">i større grad av likhet mellom det forlagene og </w:t>
      </w:r>
      <w:proofErr w:type="spellStart"/>
      <w:r w:rsidR="00CA0CF0">
        <w:t>S</w:t>
      </w:r>
      <w:r w:rsidR="0066726D" w:rsidRPr="0066726D">
        <w:t>tatped</w:t>
      </w:r>
      <w:proofErr w:type="spellEnd"/>
      <w:r w:rsidR="0066726D" w:rsidRPr="0066726D">
        <w:t xml:space="preserve"> /NLB utgir</w:t>
      </w:r>
      <w:r>
        <w:t>.</w:t>
      </w:r>
    </w:p>
    <w:p w14:paraId="3390D841" w14:textId="77777777" w:rsidR="006D30DA" w:rsidRDefault="006D30DA" w:rsidP="006D30DA">
      <w:pPr>
        <w:pStyle w:val="Punktliste"/>
      </w:pPr>
      <w:r>
        <w:t>S</w:t>
      </w:r>
      <w:r w:rsidR="0066726D" w:rsidRPr="0066726D">
        <w:t>ikre forlagene at utgivelsene deres dekker lovmessige krav.</w:t>
      </w:r>
    </w:p>
    <w:p w14:paraId="6BF97655" w14:textId="7110A1A1" w:rsidR="0066726D" w:rsidRDefault="006D30DA" w:rsidP="006D30DA">
      <w:pPr>
        <w:pStyle w:val="Punktliste"/>
      </w:pPr>
      <w:r>
        <w:t>G</w:t>
      </w:r>
      <w:r w:rsidR="0066726D" w:rsidRPr="0066726D">
        <w:t xml:space="preserve">i mer forutsigbarhet for brukerne ved å sikre at leseopplevelsen </w:t>
      </w:r>
      <w:r>
        <w:t xml:space="preserve">blir </w:t>
      </w:r>
      <w:r w:rsidR="0066726D" w:rsidRPr="0066726D">
        <w:t>mer</w:t>
      </w:r>
      <w:r w:rsidR="0066726D">
        <w:t xml:space="preserve"> lik</w:t>
      </w:r>
      <w:r>
        <w:t>.</w:t>
      </w:r>
    </w:p>
    <w:p w14:paraId="44D2BC6E" w14:textId="261584BE" w:rsidR="00CA6AC9" w:rsidRPr="00CA6AC9" w:rsidRDefault="00CA6AC9" w:rsidP="00CA6AC9">
      <w:pPr>
        <w:rPr>
          <w:lang w:val="nb-NO"/>
        </w:rPr>
      </w:pPr>
      <w:r>
        <w:rPr>
          <w:lang w:val="nb-NO"/>
        </w:rPr>
        <w:t xml:space="preserve">Prosjektet er pågående, og det var derfor viktig å legge et grunnlag for et samarbeid til gjensidig nytte. Det er enighet om at </w:t>
      </w:r>
      <w:proofErr w:type="spellStart"/>
      <w:r w:rsidRPr="00CA6AC9">
        <w:rPr>
          <w:lang w:val="nb-NO"/>
        </w:rPr>
        <w:t>hovedbidragene</w:t>
      </w:r>
      <w:proofErr w:type="spellEnd"/>
      <w:r w:rsidRPr="00CA6AC9">
        <w:rPr>
          <w:lang w:val="nb-NO"/>
        </w:rPr>
        <w:t xml:space="preserve"> fra prosjektet Universell utforming av digitale læringsressurser til </w:t>
      </w:r>
      <w:r w:rsidR="002B5412">
        <w:rPr>
          <w:lang w:val="nb-NO"/>
        </w:rPr>
        <w:t>V</w:t>
      </w:r>
      <w:r w:rsidRPr="00CA6AC9">
        <w:rPr>
          <w:lang w:val="nb-NO"/>
        </w:rPr>
        <w:t xml:space="preserve">eileder-prosjektet </w:t>
      </w:r>
      <w:r>
        <w:rPr>
          <w:lang w:val="nb-NO"/>
        </w:rPr>
        <w:t>skal</w:t>
      </w:r>
      <w:r w:rsidRPr="00CA6AC9">
        <w:rPr>
          <w:lang w:val="nb-NO"/>
        </w:rPr>
        <w:t xml:space="preserve"> være:</w:t>
      </w:r>
    </w:p>
    <w:p w14:paraId="2F268481" w14:textId="4C8BD851" w:rsidR="00CA6AC9" w:rsidRPr="00CA6AC9" w:rsidRDefault="00CA6AC9" w:rsidP="00CA6AC9">
      <w:pPr>
        <w:pStyle w:val="Punktliste"/>
      </w:pPr>
      <w:r w:rsidRPr="00CA6AC9">
        <w:t xml:space="preserve">Resultater fra </w:t>
      </w:r>
      <w:proofErr w:type="spellStart"/>
      <w:r w:rsidRPr="00CA6AC9">
        <w:t>MediaLTs</w:t>
      </w:r>
      <w:proofErr w:type="spellEnd"/>
      <w:r w:rsidRPr="00CA6AC9">
        <w:t xml:space="preserve"> testing som kan gi innspill til hva veilederen bør inneholde.</w:t>
      </w:r>
    </w:p>
    <w:p w14:paraId="4996E1D6" w14:textId="6D6B6D58" w:rsidR="00CA6AC9" w:rsidRDefault="00CA6AC9" w:rsidP="00CA6AC9">
      <w:pPr>
        <w:pStyle w:val="Punktliste"/>
      </w:pPr>
      <w:r w:rsidRPr="00CA6AC9">
        <w:t>MediaLT gjennomgår forslaget til veileder og gi</w:t>
      </w:r>
      <w:r w:rsidR="002B5412">
        <w:t>r</w:t>
      </w:r>
      <w:r w:rsidRPr="00CA6AC9">
        <w:t xml:space="preserve"> innspill til eventuelle endringer. </w:t>
      </w:r>
    </w:p>
    <w:p w14:paraId="746A0C13" w14:textId="2488F3CC" w:rsidR="00C36524" w:rsidRDefault="00591854" w:rsidP="00705D6E">
      <w:pPr>
        <w:rPr>
          <w:lang w:val="nb-NO"/>
        </w:rPr>
      </w:pPr>
      <w:r>
        <w:rPr>
          <w:lang w:val="nb-NO"/>
        </w:rPr>
        <w:t xml:space="preserve">Veileder-prosjektet har gitt </w:t>
      </w:r>
      <w:r w:rsidR="00695C04">
        <w:rPr>
          <w:lang w:val="nb-NO"/>
        </w:rPr>
        <w:t>tilgang til foreløpige rapporter, og delt erfaringene de har med testingen de har gjennomført. Som et utgangspunkt for arbeidet med veilederen testet Veileder-prosjektet</w:t>
      </w:r>
      <w:r w:rsidR="002B5412">
        <w:rPr>
          <w:lang w:val="nb-NO"/>
        </w:rPr>
        <w:t xml:space="preserve"> </w:t>
      </w:r>
      <w:r w:rsidR="00695C04" w:rsidRPr="00695C04">
        <w:rPr>
          <w:lang w:val="nb-NO"/>
        </w:rPr>
        <w:t>Smartbok, Unibok</w:t>
      </w:r>
      <w:r w:rsidR="00695C04">
        <w:rPr>
          <w:lang w:val="nb-NO"/>
        </w:rPr>
        <w:t xml:space="preserve">, </w:t>
      </w:r>
      <w:r w:rsidR="002B5412">
        <w:rPr>
          <w:lang w:val="nb-NO"/>
        </w:rPr>
        <w:t>d</w:t>
      </w:r>
      <w:r w:rsidR="00695C04" w:rsidRPr="00695C04">
        <w:rPr>
          <w:lang w:val="nb-NO"/>
        </w:rPr>
        <w:t>-bok</w:t>
      </w:r>
      <w:r w:rsidR="00695C04">
        <w:rPr>
          <w:lang w:val="nb-NO"/>
        </w:rPr>
        <w:t xml:space="preserve">, </w:t>
      </w:r>
      <w:r w:rsidR="00695C04" w:rsidRPr="00695C04">
        <w:rPr>
          <w:lang w:val="nb-NO"/>
        </w:rPr>
        <w:t>Brettboka</w:t>
      </w:r>
      <w:r w:rsidR="00695C04">
        <w:rPr>
          <w:lang w:val="nb-NO"/>
        </w:rPr>
        <w:t xml:space="preserve"> og </w:t>
      </w:r>
      <w:proofErr w:type="spellStart"/>
      <w:r w:rsidR="00695C04" w:rsidRPr="00695C04">
        <w:rPr>
          <w:lang w:val="nb-NO"/>
        </w:rPr>
        <w:t>Allvit</w:t>
      </w:r>
      <w:proofErr w:type="spellEnd"/>
      <w:r w:rsidR="00695C04">
        <w:rPr>
          <w:lang w:val="nb-NO"/>
        </w:rPr>
        <w:t xml:space="preserve">. Resultatene fra testingen er oppsummert i rapporten </w:t>
      </w:r>
      <w:r w:rsidR="00EE0575">
        <w:rPr>
          <w:lang w:val="nb-NO"/>
        </w:rPr>
        <w:t>Test av digitale bokavlesere</w:t>
      </w:r>
      <w:r w:rsidR="00695C04">
        <w:rPr>
          <w:lang w:val="nb-NO"/>
        </w:rPr>
        <w:t xml:space="preserve"> </w:t>
      </w:r>
      <w:r w:rsidR="00C36524">
        <w:rPr>
          <w:lang w:val="nb-NO"/>
        </w:rPr>
        <w:t>[2]. I rapporten presiseres følgende:</w:t>
      </w:r>
    </w:p>
    <w:p w14:paraId="0D3AB794" w14:textId="6DFECD38" w:rsidR="006D30DA" w:rsidRDefault="0016390C" w:rsidP="00C36524">
      <w:pPr>
        <w:rPr>
          <w:lang w:val="nb-NO"/>
        </w:rPr>
      </w:pPr>
      <w:r>
        <w:rPr>
          <w:lang w:val="nb-NO"/>
        </w:rPr>
        <w:t>«</w:t>
      </w:r>
      <w:r w:rsidR="006D30DA" w:rsidRPr="006D30DA">
        <w:rPr>
          <w:lang w:val="nb-NO"/>
        </w:rPr>
        <w:t xml:space="preserve">Krav til universell utforming baserer seg på en rekke standarder hvor </w:t>
      </w:r>
      <w:proofErr w:type="spellStart"/>
      <w:r w:rsidR="006D30DA" w:rsidRPr="006D30DA">
        <w:rPr>
          <w:lang w:val="nb-NO"/>
        </w:rPr>
        <w:t>hovedreferansen</w:t>
      </w:r>
      <w:proofErr w:type="spellEnd"/>
      <w:r w:rsidR="006D30DA" w:rsidRPr="006D30DA">
        <w:rPr>
          <w:lang w:val="nb-NO"/>
        </w:rPr>
        <w:t xml:space="preserve"> er Web Content Accessibility Guidelines eller WCAG 2.0. Denne omfatter blant annet en del krav til korrekt tilrettelegging, koding og innhold av data i en digital </w:t>
      </w:r>
      <w:proofErr w:type="spellStart"/>
      <w:r w:rsidR="006D30DA" w:rsidRPr="006D30DA">
        <w:rPr>
          <w:lang w:val="nb-NO"/>
        </w:rPr>
        <w:t>bokfil</w:t>
      </w:r>
      <w:proofErr w:type="spellEnd"/>
      <w:r w:rsidR="006D30DA" w:rsidRPr="006D30DA">
        <w:rPr>
          <w:lang w:val="nb-NO"/>
        </w:rPr>
        <w:t xml:space="preserve"> for at denne skal være tilgjengelig i henhold til universell utforming. Imidlertid hjelper det lite med en godt tilrettelagt fil hvis ikke avleserløsningen er i stand til å tolke den tilrettelagt bokfilen korrekt. Et digitalt læreverk er dermed avhengig av begge disse punktene.</w:t>
      </w:r>
      <w:r>
        <w:rPr>
          <w:lang w:val="nb-NO"/>
        </w:rPr>
        <w:t>»</w:t>
      </w:r>
    </w:p>
    <w:p w14:paraId="157BB657" w14:textId="7A075F99" w:rsidR="009C643F" w:rsidRDefault="00B74806" w:rsidP="009C643F">
      <w:pPr>
        <w:rPr>
          <w:lang w:val="nb-NO"/>
        </w:rPr>
      </w:pPr>
      <w:r>
        <w:rPr>
          <w:lang w:val="nb-NO"/>
        </w:rPr>
        <w:t xml:space="preserve">Veileder-prosjektet brukte testen </w:t>
      </w:r>
      <w:r w:rsidRPr="00B74806">
        <w:rPr>
          <w:lang w:val="nb-NO"/>
        </w:rPr>
        <w:t>FTRS</w:t>
      </w:r>
      <w:r w:rsidR="00C95C62">
        <w:rPr>
          <w:lang w:val="nb-NO"/>
        </w:rPr>
        <w:t xml:space="preserve"> </w:t>
      </w:r>
      <w:r>
        <w:rPr>
          <w:lang w:val="nb-NO"/>
        </w:rPr>
        <w:t>som et grunnlag for testingen.</w:t>
      </w:r>
      <w:r w:rsidR="0016390C">
        <w:rPr>
          <w:lang w:val="nb-NO"/>
        </w:rPr>
        <w:t xml:space="preserve"> Denne testen er utviklet av </w:t>
      </w:r>
      <w:r w:rsidR="00591951">
        <w:rPr>
          <w:lang w:val="nb-NO"/>
        </w:rPr>
        <w:t>T</w:t>
      </w:r>
      <w:r w:rsidR="0016390C" w:rsidRPr="0016390C">
        <w:rPr>
          <w:lang w:val="nb-NO"/>
        </w:rPr>
        <w:t xml:space="preserve">he DAISY </w:t>
      </w:r>
      <w:proofErr w:type="spellStart"/>
      <w:r w:rsidR="0016390C" w:rsidRPr="0016390C">
        <w:rPr>
          <w:lang w:val="nb-NO"/>
        </w:rPr>
        <w:t>Consortium</w:t>
      </w:r>
      <w:proofErr w:type="spellEnd"/>
      <w:r w:rsidR="00CB023A">
        <w:rPr>
          <w:lang w:val="nb-NO"/>
        </w:rPr>
        <w:t xml:space="preserve"> </w:t>
      </w:r>
      <w:r w:rsidR="00CB023A" w:rsidRPr="00CB023A">
        <w:rPr>
          <w:lang w:val="nb-NO"/>
        </w:rPr>
        <w:t>[</w:t>
      </w:r>
      <w:r w:rsidR="00C03588">
        <w:rPr>
          <w:lang w:val="nb-NO"/>
        </w:rPr>
        <w:t>3</w:t>
      </w:r>
      <w:r w:rsidR="00CB023A" w:rsidRPr="00CB023A">
        <w:rPr>
          <w:lang w:val="nb-NO"/>
        </w:rPr>
        <w:t>]</w:t>
      </w:r>
      <w:r w:rsidR="0016390C">
        <w:rPr>
          <w:lang w:val="nb-NO"/>
        </w:rPr>
        <w:t xml:space="preserve">. Den tar utgangspunkt i </w:t>
      </w:r>
      <w:r w:rsidR="009C643F" w:rsidRPr="009C643F">
        <w:rPr>
          <w:lang w:val="nb-NO"/>
        </w:rPr>
        <w:t xml:space="preserve">avlesere som leser bøker i </w:t>
      </w:r>
      <w:proofErr w:type="spellStart"/>
      <w:r w:rsidR="009C643F" w:rsidRPr="009C643F">
        <w:rPr>
          <w:lang w:val="nb-NO"/>
        </w:rPr>
        <w:t>Epub</w:t>
      </w:r>
      <w:proofErr w:type="spellEnd"/>
      <w:r w:rsidR="009C643F" w:rsidRPr="009C643F">
        <w:rPr>
          <w:lang w:val="nb-NO"/>
        </w:rPr>
        <w:t xml:space="preserve"> filformat.</w:t>
      </w:r>
      <w:r w:rsidR="00CB023A">
        <w:rPr>
          <w:lang w:val="nb-NO"/>
        </w:rPr>
        <w:t xml:space="preserve"> I testen brukes </w:t>
      </w:r>
      <w:proofErr w:type="spellStart"/>
      <w:r w:rsidR="009C643F" w:rsidRPr="009C643F">
        <w:rPr>
          <w:lang w:val="nb-NO"/>
        </w:rPr>
        <w:t>testbøker</w:t>
      </w:r>
      <w:proofErr w:type="spellEnd"/>
      <w:r w:rsidR="009C643F" w:rsidRPr="009C643F">
        <w:rPr>
          <w:lang w:val="nb-NO"/>
        </w:rPr>
        <w:t xml:space="preserve"> som alle er formatert etter EPUB Accessibility</w:t>
      </w:r>
      <w:r>
        <w:rPr>
          <w:lang w:val="nb-NO"/>
        </w:rPr>
        <w:t xml:space="preserve"> </w:t>
      </w:r>
      <w:r w:rsidR="009C643F" w:rsidRPr="009C643F">
        <w:rPr>
          <w:lang w:val="nb-NO"/>
        </w:rPr>
        <w:t xml:space="preserve">1.0 for aller best tilgjengelighet. </w:t>
      </w:r>
      <w:r w:rsidR="00CB023A">
        <w:rPr>
          <w:lang w:val="nb-NO"/>
        </w:rPr>
        <w:t xml:space="preserve">Dette for å sikre at eventuelle feil/problemer </w:t>
      </w:r>
      <w:r w:rsidR="009C643F" w:rsidRPr="009C643F">
        <w:rPr>
          <w:lang w:val="nb-NO"/>
        </w:rPr>
        <w:t>kan tilskrives bokavleseren og ikke filen.</w:t>
      </w:r>
      <w:r>
        <w:rPr>
          <w:lang w:val="nb-NO"/>
        </w:rPr>
        <w:t>»</w:t>
      </w:r>
      <w:r w:rsidR="009C643F" w:rsidRPr="009C643F">
        <w:rPr>
          <w:lang w:val="nb-NO"/>
        </w:rPr>
        <w:t xml:space="preserve"> </w:t>
      </w:r>
    </w:p>
    <w:p w14:paraId="23DFACE7" w14:textId="2675B91E" w:rsidR="009E27D9" w:rsidRDefault="009E27D9" w:rsidP="009E27D9">
      <w:pPr>
        <w:jc w:val="center"/>
        <w:rPr>
          <w:lang w:val="nb-NO"/>
        </w:rPr>
      </w:pPr>
      <w:r>
        <w:rPr>
          <w:noProof/>
          <w:lang w:val="nb-NO"/>
        </w:rPr>
        <w:drawing>
          <wp:inline distT="0" distB="0" distL="0" distR="0" wp14:anchorId="0D4B7E02" wp14:editId="5511612D">
            <wp:extent cx="1392382" cy="1914525"/>
            <wp:effectExtent l="0" t="0" r="0" b="0"/>
            <wp:docPr id="2" name="Bilde 2" descr="Logo: e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ogo: ePUB"/>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2968" cy="1929080"/>
                    </a:xfrm>
                    <a:prstGeom prst="rect">
                      <a:avLst/>
                    </a:prstGeom>
                  </pic:spPr>
                </pic:pic>
              </a:graphicData>
            </a:graphic>
          </wp:inline>
        </w:drawing>
      </w:r>
    </w:p>
    <w:p w14:paraId="459CD0BE" w14:textId="77777777" w:rsidR="00D56ACB" w:rsidRPr="009C643F" w:rsidRDefault="00D56ACB" w:rsidP="009C643F">
      <w:pPr>
        <w:rPr>
          <w:lang w:val="nb-NO"/>
        </w:rPr>
      </w:pPr>
    </w:p>
    <w:p w14:paraId="3FB775E5" w14:textId="45B91BDF" w:rsidR="00B74806" w:rsidRDefault="00B74806" w:rsidP="00705D6E">
      <w:pPr>
        <w:rPr>
          <w:lang w:val="nb-NO"/>
        </w:rPr>
      </w:pPr>
      <w:r>
        <w:rPr>
          <w:lang w:val="nb-NO"/>
        </w:rPr>
        <w:lastRenderedPageBreak/>
        <w:t>På grunnlag av dette definerte de følgende skritt i testmetoden:</w:t>
      </w:r>
    </w:p>
    <w:p w14:paraId="733DCFA6" w14:textId="7340589B" w:rsidR="000735D9" w:rsidRPr="000735D9" w:rsidRDefault="000735D9" w:rsidP="000735D9">
      <w:pPr>
        <w:pStyle w:val="Punktliste"/>
      </w:pPr>
      <w:r>
        <w:t>«</w:t>
      </w:r>
      <w:r w:rsidRPr="000735D9">
        <w:t>Skaffe tilgang til noen av de avspillerløsninger som benyttes i digitales læremidler i det norske markedet per i dag</w:t>
      </w:r>
    </w:p>
    <w:p w14:paraId="2553FC48" w14:textId="23DD10CE" w:rsidR="000735D9" w:rsidRPr="000735D9" w:rsidRDefault="000735D9" w:rsidP="000735D9">
      <w:pPr>
        <w:pStyle w:val="Punktliste"/>
      </w:pPr>
      <w:r w:rsidRPr="000735D9">
        <w:t>Sette opp en liste med testkriterier basert på lignende testprosjekter og testspørsmålene som benyttes som forekommer i epubtest.org-filene</w:t>
      </w:r>
    </w:p>
    <w:p w14:paraId="22021C11" w14:textId="40EE923B" w:rsidR="000735D9" w:rsidRPr="000735D9" w:rsidRDefault="000735D9" w:rsidP="000735D9">
      <w:pPr>
        <w:pStyle w:val="Punktliste"/>
      </w:pPr>
      <w:r w:rsidRPr="000735D9">
        <w:t>Knytte testkriteriene opp mot krav i WCAG 2.0</w:t>
      </w:r>
    </w:p>
    <w:p w14:paraId="77EE0CB7" w14:textId="77777777" w:rsidR="000735D9" w:rsidRDefault="000735D9" w:rsidP="000735D9">
      <w:pPr>
        <w:pStyle w:val="Punktliste"/>
      </w:pPr>
      <w:r w:rsidRPr="000735D9">
        <w:t xml:space="preserve">Benytte de standardiserte </w:t>
      </w:r>
      <w:proofErr w:type="spellStart"/>
      <w:r w:rsidRPr="000735D9">
        <w:t>testfilene</w:t>
      </w:r>
      <w:proofErr w:type="spellEnd"/>
      <w:r w:rsidRPr="000735D9">
        <w:t xml:space="preserve"> i epubtest.org for å sikre at svarene gjenspeiler avspilleren og ikke grunnlagsfilen. Dette punktet ble senere endret som et resultat av situasjonen i det norske forlagsmarkedet og valg av filformat her</w:t>
      </w:r>
      <w:r>
        <w:t>.</w:t>
      </w:r>
    </w:p>
    <w:p w14:paraId="5C12782C" w14:textId="321225D0" w:rsidR="000735D9" w:rsidRDefault="000735D9" w:rsidP="000735D9">
      <w:pPr>
        <w:pStyle w:val="Punktliste"/>
      </w:pPr>
      <w:r w:rsidRPr="000735D9">
        <w:t>Teste avspillerløsninger gjennom tastaturstyring og ved hjelp av skjermleserbruker</w:t>
      </w:r>
      <w:r>
        <w:t>.»</w:t>
      </w:r>
    </w:p>
    <w:p w14:paraId="491D995C" w14:textId="690D9FDF" w:rsidR="00B74806" w:rsidRDefault="00B74806" w:rsidP="00705D6E">
      <w:pPr>
        <w:rPr>
          <w:lang w:val="nb-NO"/>
        </w:rPr>
      </w:pPr>
      <w:r>
        <w:rPr>
          <w:lang w:val="nb-NO"/>
        </w:rPr>
        <w:t xml:space="preserve">Avleserne benytter ulike fil formater, og </w:t>
      </w:r>
      <w:r w:rsidRPr="00B74806">
        <w:rPr>
          <w:lang w:val="nb-NO"/>
        </w:rPr>
        <w:t xml:space="preserve">Unibok-avleseren var den eneste avleseren som ga </w:t>
      </w:r>
      <w:r>
        <w:rPr>
          <w:lang w:val="nb-NO"/>
        </w:rPr>
        <w:t xml:space="preserve">Veileder-prosjektet </w:t>
      </w:r>
      <w:r w:rsidRPr="00B74806">
        <w:rPr>
          <w:lang w:val="nb-NO"/>
        </w:rPr>
        <w:t xml:space="preserve">mulighet til å teste de standardiserte </w:t>
      </w:r>
      <w:r w:rsidR="00CA0CF0">
        <w:rPr>
          <w:lang w:val="nb-NO"/>
        </w:rPr>
        <w:t>E</w:t>
      </w:r>
      <w:r w:rsidRPr="00B74806">
        <w:rPr>
          <w:lang w:val="nb-NO"/>
        </w:rPr>
        <w:t>P</w:t>
      </w:r>
      <w:r w:rsidR="009E27D9">
        <w:rPr>
          <w:lang w:val="nb-NO"/>
        </w:rPr>
        <w:t>UB</w:t>
      </w:r>
      <w:r w:rsidRPr="00B74806">
        <w:rPr>
          <w:lang w:val="nb-NO"/>
        </w:rPr>
        <w:t>-filene</w:t>
      </w:r>
      <w:r w:rsidR="00463A1F">
        <w:rPr>
          <w:lang w:val="nb-NO"/>
        </w:rPr>
        <w:t xml:space="preserve">. Rapporten sier derfor følgende om de endringene som måtte gjøres i testmetoden: </w:t>
      </w:r>
    </w:p>
    <w:p w14:paraId="14DF6F28" w14:textId="1A476727" w:rsidR="00EC5431" w:rsidRDefault="00463A1F" w:rsidP="00705D6E">
      <w:pPr>
        <w:rPr>
          <w:lang w:val="nb-NO"/>
        </w:rPr>
      </w:pPr>
      <w:r>
        <w:rPr>
          <w:lang w:val="nb-NO"/>
        </w:rPr>
        <w:t>«</w:t>
      </w:r>
      <w:r w:rsidR="00EC5431" w:rsidRPr="00EC5431">
        <w:rPr>
          <w:lang w:val="nb-NO"/>
        </w:rPr>
        <w:t xml:space="preserve">Fordi det ikke var mulige å benytte de samme standardiserte </w:t>
      </w:r>
      <w:proofErr w:type="spellStart"/>
      <w:r w:rsidR="00EC5431" w:rsidRPr="00EC5431">
        <w:rPr>
          <w:lang w:val="nb-NO"/>
        </w:rPr>
        <w:t>ePub-testfilene</w:t>
      </w:r>
      <w:proofErr w:type="spellEnd"/>
      <w:r w:rsidR="00EC5431" w:rsidRPr="00EC5431">
        <w:rPr>
          <w:lang w:val="nb-NO"/>
        </w:rPr>
        <w:t xml:space="preserve"> knyttet til FTRS valgte</w:t>
      </w:r>
      <w:r>
        <w:rPr>
          <w:lang w:val="nb-NO"/>
        </w:rPr>
        <w:t xml:space="preserve"> </w:t>
      </w:r>
      <w:r w:rsidR="00EC5431" w:rsidRPr="00EC5431">
        <w:rPr>
          <w:lang w:val="nb-NO"/>
        </w:rPr>
        <w:t>vi derfor å forholde oss hovedsakelig til listen med testkriterier knyttet opp mot punkter i WCAG-standarden og benytte dette som et sammenligningsgrunnlag. Om årsaken til at enkelte avlesere ikke</w:t>
      </w:r>
      <w:r>
        <w:rPr>
          <w:lang w:val="nb-NO"/>
        </w:rPr>
        <w:t xml:space="preserve"> </w:t>
      </w:r>
      <w:r w:rsidR="00EC5431" w:rsidRPr="00EC5431">
        <w:rPr>
          <w:lang w:val="nb-NO"/>
        </w:rPr>
        <w:t>oppfyller kriteriene dermed er å finne i tilrettelegging av filen eller i avleseren vil dermed fortsatt bli</w:t>
      </w:r>
      <w:r>
        <w:rPr>
          <w:lang w:val="nb-NO"/>
        </w:rPr>
        <w:t xml:space="preserve"> </w:t>
      </w:r>
      <w:r w:rsidR="00EC5431" w:rsidRPr="00EC5431">
        <w:rPr>
          <w:lang w:val="nb-NO"/>
        </w:rPr>
        <w:t>et åpent spørsmål, men fordi korrekt tilrettelegging av filer utgjør en stor del av denne veilederen vil</w:t>
      </w:r>
      <w:r>
        <w:rPr>
          <w:lang w:val="nb-NO"/>
        </w:rPr>
        <w:t xml:space="preserve"> </w:t>
      </w:r>
      <w:r w:rsidR="00EC5431" w:rsidRPr="00EC5431">
        <w:rPr>
          <w:lang w:val="nb-NO"/>
        </w:rPr>
        <w:t xml:space="preserve">en oppfylling av kriteriene for dette dermed også kunne brukes til å avsløre </w:t>
      </w:r>
      <w:proofErr w:type="spellStart"/>
      <w:r w:rsidR="00EC5431" w:rsidRPr="00EC5431">
        <w:rPr>
          <w:lang w:val="nb-NO"/>
        </w:rPr>
        <w:t>evt</w:t>
      </w:r>
      <w:proofErr w:type="spellEnd"/>
      <w:r w:rsidR="00EC5431" w:rsidRPr="00EC5431">
        <w:rPr>
          <w:lang w:val="nb-NO"/>
        </w:rPr>
        <w:t xml:space="preserve"> feil ved avspillere via</w:t>
      </w:r>
      <w:r>
        <w:rPr>
          <w:lang w:val="nb-NO"/>
        </w:rPr>
        <w:t xml:space="preserve"> </w:t>
      </w:r>
      <w:r w:rsidR="00EC5431" w:rsidRPr="00EC5431">
        <w:rPr>
          <w:lang w:val="nb-NO"/>
        </w:rPr>
        <w:t>eliminasjonsmetoden.</w:t>
      </w:r>
      <w:r>
        <w:rPr>
          <w:lang w:val="nb-NO"/>
        </w:rPr>
        <w:t>»</w:t>
      </w:r>
    </w:p>
    <w:p w14:paraId="73C414C8" w14:textId="7888888A" w:rsidR="000F7534" w:rsidRDefault="000F7534" w:rsidP="00705D6E">
      <w:pPr>
        <w:rPr>
          <w:lang w:val="nb-NO"/>
        </w:rPr>
      </w:pPr>
      <w:r w:rsidRPr="000F7534">
        <w:rPr>
          <w:lang w:val="nb-NO"/>
        </w:rPr>
        <w:t xml:space="preserve">Disse og flere andre utfordringer med FTRS-testen har ført til at det er nedsatt en arbeidsgruppe (The EPUB 3 </w:t>
      </w:r>
      <w:proofErr w:type="spellStart"/>
      <w:r w:rsidRPr="000F7534">
        <w:rPr>
          <w:lang w:val="nb-NO"/>
        </w:rPr>
        <w:t>Working</w:t>
      </w:r>
      <w:proofErr w:type="spellEnd"/>
      <w:r w:rsidRPr="000F7534">
        <w:rPr>
          <w:lang w:val="nb-NO"/>
        </w:rPr>
        <w:t xml:space="preserve"> Group) [4]. Rapporten utdyper dette på følgende måte:  </w:t>
      </w:r>
    </w:p>
    <w:p w14:paraId="5B562C79" w14:textId="2B8564C7" w:rsidR="0018006F" w:rsidRPr="0018006F" w:rsidRDefault="000F7534" w:rsidP="0018006F">
      <w:pPr>
        <w:rPr>
          <w:lang w:val="nb-NO"/>
        </w:rPr>
      </w:pPr>
      <w:r>
        <w:rPr>
          <w:lang w:val="nb-NO"/>
        </w:rPr>
        <w:t>«</w:t>
      </w:r>
      <w:r w:rsidR="0018006F" w:rsidRPr="0018006F">
        <w:rPr>
          <w:lang w:val="nb-NO"/>
        </w:rPr>
        <w:t xml:space="preserve">Noe av utfordringen med denne testingen av bokavlesersystemer for </w:t>
      </w:r>
      <w:proofErr w:type="spellStart"/>
      <w:r w:rsidR="0018006F" w:rsidRPr="0018006F">
        <w:rPr>
          <w:lang w:val="nb-NO"/>
        </w:rPr>
        <w:t>epub</w:t>
      </w:r>
      <w:proofErr w:type="spellEnd"/>
      <w:r w:rsidR="0018006F" w:rsidRPr="0018006F">
        <w:rPr>
          <w:lang w:val="nb-NO"/>
        </w:rPr>
        <w:t xml:space="preserve"> er at det i dette øyeblikket foregår svært mye aktuell forskning på dette området. Hos W3C – World </w:t>
      </w:r>
      <w:proofErr w:type="spellStart"/>
      <w:r w:rsidR="0018006F" w:rsidRPr="0018006F">
        <w:rPr>
          <w:lang w:val="nb-NO"/>
        </w:rPr>
        <w:t>Wide</w:t>
      </w:r>
      <w:proofErr w:type="spellEnd"/>
      <w:r w:rsidR="0018006F" w:rsidRPr="0018006F">
        <w:rPr>
          <w:lang w:val="nb-NO"/>
        </w:rPr>
        <w:t xml:space="preserve"> Web </w:t>
      </w:r>
      <w:proofErr w:type="spellStart"/>
      <w:r w:rsidR="0018006F" w:rsidRPr="0018006F">
        <w:rPr>
          <w:lang w:val="nb-NO"/>
        </w:rPr>
        <w:t>Consortium</w:t>
      </w:r>
      <w:proofErr w:type="spellEnd"/>
      <w:r w:rsidR="0018006F" w:rsidRPr="0018006F">
        <w:rPr>
          <w:lang w:val="nb-NO"/>
        </w:rPr>
        <w:t xml:space="preserve">, hadde The Publishing@W3C </w:t>
      </w:r>
      <w:proofErr w:type="spellStart"/>
      <w:r w:rsidR="0018006F" w:rsidRPr="0018006F">
        <w:rPr>
          <w:lang w:val="nb-NO"/>
        </w:rPr>
        <w:t>Community</w:t>
      </w:r>
      <w:proofErr w:type="spellEnd"/>
      <w:r w:rsidR="0018006F" w:rsidRPr="0018006F">
        <w:rPr>
          <w:lang w:val="nb-NO"/>
        </w:rPr>
        <w:t xml:space="preserve"> seneste i februar/mars i år (2020) en undersøkelse hvor tema var EPUB og framtiden for forlagsindustrien. </w:t>
      </w:r>
    </w:p>
    <w:p w14:paraId="13F50210" w14:textId="09D4A690" w:rsidR="0018006F" w:rsidRPr="0018006F" w:rsidRDefault="0018006F" w:rsidP="0018006F">
      <w:pPr>
        <w:rPr>
          <w:lang w:val="nb-NO"/>
        </w:rPr>
      </w:pPr>
      <w:r w:rsidRPr="0018006F">
        <w:rPr>
          <w:lang w:val="nb-NO"/>
        </w:rPr>
        <w:t xml:space="preserve">Et av hovedpunktene som ble trukket fram var nettopp knyttet til avlesersystem. W3C antar at svært mange problemer med bruk av EPUB sannsynligvis kan ha med </w:t>
      </w:r>
      <w:r w:rsidR="00CA0CF0" w:rsidRPr="0018006F">
        <w:rPr>
          <w:lang w:val="nb-NO"/>
        </w:rPr>
        <w:t>inkompatibilitet</w:t>
      </w:r>
      <w:r w:rsidRPr="0018006F">
        <w:rPr>
          <w:lang w:val="nb-NO"/>
        </w:rPr>
        <w:t xml:space="preserve"> mellom avleser og EPUB-fil fordi man har avslørt at EPUB</w:t>
      </w:r>
      <w:r w:rsidR="00CA0CF0">
        <w:rPr>
          <w:lang w:val="nb-NO"/>
        </w:rPr>
        <w:t>-</w:t>
      </w:r>
      <w:r w:rsidRPr="0018006F">
        <w:rPr>
          <w:lang w:val="nb-NO"/>
        </w:rPr>
        <w:t>spesifikasjonene ikke sier tilstrekkelig mye om avlesersystemene.</w:t>
      </w:r>
    </w:p>
    <w:p w14:paraId="395CED10" w14:textId="50EF1066" w:rsidR="0018006F" w:rsidRPr="0018006F" w:rsidRDefault="0018006F" w:rsidP="0018006F">
      <w:pPr>
        <w:rPr>
          <w:lang w:val="nb-NO"/>
        </w:rPr>
      </w:pPr>
      <w:r w:rsidRPr="0018006F">
        <w:rPr>
          <w:lang w:val="nb-NO"/>
        </w:rPr>
        <w:t xml:space="preserve">Resultatet var at det ble nedsatt en arbeidsgruppe (The EPUB 3 </w:t>
      </w:r>
      <w:proofErr w:type="spellStart"/>
      <w:r w:rsidRPr="0018006F">
        <w:rPr>
          <w:lang w:val="nb-NO"/>
        </w:rPr>
        <w:t>Working</w:t>
      </w:r>
      <w:proofErr w:type="spellEnd"/>
      <w:r w:rsidRPr="0018006F">
        <w:rPr>
          <w:lang w:val="nb-NO"/>
        </w:rPr>
        <w:t xml:space="preserve"> Group). Denne gruppen, som skal jobbe med spesifikasjonene for EPUB, så at språket i spesifikasjonen hadde mye bruk av «burde» i tekstene sine (</w:t>
      </w:r>
      <w:r w:rsidR="005E050B">
        <w:rPr>
          <w:lang w:val="nb-NO"/>
        </w:rPr>
        <w:t>«</w:t>
      </w:r>
      <w:proofErr w:type="spellStart"/>
      <w:r w:rsidRPr="0018006F">
        <w:rPr>
          <w:lang w:val="nb-NO"/>
        </w:rPr>
        <w:t>lesesystemet</w:t>
      </w:r>
      <w:proofErr w:type="spellEnd"/>
      <w:r w:rsidRPr="0018006F">
        <w:rPr>
          <w:lang w:val="nb-NO"/>
        </w:rPr>
        <w:t xml:space="preserve"> burde gjøre xxx</w:t>
      </w:r>
      <w:r w:rsidR="005E050B">
        <w:rPr>
          <w:lang w:val="nb-NO"/>
        </w:rPr>
        <w:t>»</w:t>
      </w:r>
      <w:r w:rsidRPr="0018006F">
        <w:rPr>
          <w:lang w:val="nb-NO"/>
        </w:rPr>
        <w:t>)</w:t>
      </w:r>
      <w:r w:rsidR="00CA0CF0">
        <w:rPr>
          <w:lang w:val="nb-NO"/>
        </w:rPr>
        <w:t xml:space="preserve"> </w:t>
      </w:r>
      <w:r w:rsidRPr="0018006F">
        <w:rPr>
          <w:lang w:val="nb-NO"/>
        </w:rPr>
        <w:t xml:space="preserve">noe som ga mye rom for tolkning og gjorde mange av testresultatene vanskelig å sammenligne, noe som sammenfaller med våre erfaringer under vår egen testing. </w:t>
      </w:r>
    </w:p>
    <w:p w14:paraId="39A74B3F" w14:textId="6C55F46D" w:rsidR="0018006F" w:rsidRDefault="0018006F" w:rsidP="0018006F">
      <w:pPr>
        <w:rPr>
          <w:lang w:val="nb-NO"/>
        </w:rPr>
      </w:pPr>
      <w:r w:rsidRPr="0018006F">
        <w:rPr>
          <w:lang w:val="nb-NO"/>
        </w:rPr>
        <w:t>EPUB-arbeidsgruppen ønsker altså å omskrive spesifikasjonene slik at de nye utsagnene blir mer av typen «Avlesersystemet skal kunne xxx</w:t>
      </w:r>
      <w:r w:rsidR="00CA0CF0">
        <w:rPr>
          <w:lang w:val="nb-NO"/>
        </w:rPr>
        <w:t>».</w:t>
      </w:r>
      <w:r w:rsidRPr="0018006F">
        <w:rPr>
          <w:lang w:val="nb-NO"/>
        </w:rPr>
        <w:t xml:space="preserve"> Deretter skal dette forhåpentligvis omarbeides inn i nye test-formater som antakelig vil påvirke fremtidige tester av avlesersyste</w:t>
      </w:r>
      <w:r>
        <w:rPr>
          <w:lang w:val="nb-NO"/>
        </w:rPr>
        <w:t>mer.</w:t>
      </w:r>
    </w:p>
    <w:p w14:paraId="0734CC74" w14:textId="77777777" w:rsidR="0018006F" w:rsidRDefault="0018006F" w:rsidP="0018006F">
      <w:pPr>
        <w:rPr>
          <w:lang w:val="nb-NO"/>
        </w:rPr>
      </w:pPr>
    </w:p>
    <w:p w14:paraId="15AC99A9" w14:textId="505FB5DF" w:rsidR="000F7534" w:rsidRDefault="000F7534" w:rsidP="00705D6E">
      <w:pPr>
        <w:rPr>
          <w:lang w:val="nb-NO"/>
        </w:rPr>
      </w:pPr>
      <w:r>
        <w:rPr>
          <w:lang w:val="nb-NO"/>
        </w:rPr>
        <w:lastRenderedPageBreak/>
        <w:t>Videre oppsummerer rapporten testingen på følgende måte:</w:t>
      </w:r>
    </w:p>
    <w:p w14:paraId="1FECDBA9" w14:textId="232C1EA1" w:rsidR="009F5DB6" w:rsidRPr="009F5DB6" w:rsidRDefault="000F7534" w:rsidP="009F5DB6">
      <w:pPr>
        <w:rPr>
          <w:lang w:val="nb-NO"/>
        </w:rPr>
      </w:pPr>
      <w:r>
        <w:rPr>
          <w:lang w:val="nb-NO"/>
        </w:rPr>
        <w:t>«</w:t>
      </w:r>
      <w:r w:rsidR="009F5DB6" w:rsidRPr="009F5DB6">
        <w:rPr>
          <w:lang w:val="nb-NO"/>
        </w:rPr>
        <w:t xml:space="preserve">Sett i lys av avspiller-testing som ble utført av en superbruker kommer det frem at forlagene og de andre aktørene ikke har kompetanse som gjør at de kan få testet dette på en grundig nok måte. Man hevder å følge regler for rekkefølge, alt-teksting, størrelse, navigasjon </w:t>
      </w:r>
      <w:proofErr w:type="spellStart"/>
      <w:r w:rsidR="009F5DB6" w:rsidRPr="009F5DB6">
        <w:rPr>
          <w:lang w:val="nb-NO"/>
        </w:rPr>
        <w:t>etc</w:t>
      </w:r>
      <w:proofErr w:type="spellEnd"/>
      <w:r w:rsidR="009F5DB6" w:rsidRPr="009F5DB6">
        <w:rPr>
          <w:lang w:val="nb-NO"/>
        </w:rPr>
        <w:t xml:space="preserve">, men testen fra skjermleserbrukeren viser at det er mye mangler og feil som forvansker bruk av skjermleser og </w:t>
      </w:r>
      <w:proofErr w:type="spellStart"/>
      <w:r w:rsidR="009F5DB6" w:rsidRPr="009F5DB6">
        <w:rPr>
          <w:lang w:val="nb-NO"/>
        </w:rPr>
        <w:t>leselist</w:t>
      </w:r>
      <w:proofErr w:type="spellEnd"/>
      <w:r w:rsidR="009F5DB6" w:rsidRPr="009F5DB6">
        <w:rPr>
          <w:lang w:val="nb-NO"/>
        </w:rPr>
        <w:t xml:space="preserve">. </w:t>
      </w:r>
    </w:p>
    <w:p w14:paraId="5CB3B869" w14:textId="4CC02871" w:rsidR="009F5DB6" w:rsidRPr="009F5DB6" w:rsidRDefault="009F5DB6" w:rsidP="009F5DB6">
      <w:pPr>
        <w:rPr>
          <w:lang w:val="nb-NO"/>
        </w:rPr>
      </w:pPr>
      <w:r w:rsidRPr="009F5DB6">
        <w:rPr>
          <w:lang w:val="nb-NO"/>
        </w:rPr>
        <w:t xml:space="preserve">Dette stemmer overens med resultatene fra W3C´s EPUB survey hvor man erfarte at mangel på support og god veiledning i hvordan teste tilgjengelighet var et problem. I tillegg ble det rapportert alt fra tidspress fra bok-produsentene hvor det ikke gis tid til å implementere nye spesifikasjoner til vanskelige og lite imøtekommende bokavleserprodusenter som ikke er åpne for innspill og rapport om feil. </w:t>
      </w:r>
    </w:p>
    <w:p w14:paraId="75B68210" w14:textId="77777777" w:rsidR="009F5DB6" w:rsidRPr="009F5DB6" w:rsidRDefault="009F5DB6" w:rsidP="009F5DB6">
      <w:pPr>
        <w:rPr>
          <w:lang w:val="nb-NO"/>
        </w:rPr>
      </w:pPr>
      <w:r w:rsidRPr="009F5DB6">
        <w:rPr>
          <w:lang w:val="nb-NO"/>
        </w:rPr>
        <w:t>Det kan dermed virke som om god kommunikasjon mellom avleserprodusenter og forlag er avgjørende i tillegg til at forlagene kan trenge kontinuerlig tilgang på ressurspersoner som kan teste tilgjengeligheten på produktene fortløpende.</w:t>
      </w:r>
    </w:p>
    <w:p w14:paraId="75A88B8E" w14:textId="77777777" w:rsidR="009F5DB6" w:rsidRPr="009F5DB6" w:rsidRDefault="009F5DB6" w:rsidP="009F5DB6">
      <w:pPr>
        <w:rPr>
          <w:lang w:val="nb-NO"/>
        </w:rPr>
      </w:pPr>
      <w:r w:rsidRPr="009F5DB6">
        <w:rPr>
          <w:lang w:val="nb-NO"/>
        </w:rPr>
        <w:t xml:space="preserve">Det er verdt å minne om at det finnes dedikerte fagmiljøer som besitter denne kompetansen og som har mulighet til å assistere eller </w:t>
      </w:r>
      <w:proofErr w:type="spellStart"/>
      <w:r w:rsidRPr="009F5DB6">
        <w:rPr>
          <w:lang w:val="nb-NO"/>
        </w:rPr>
        <w:t>rådgi</w:t>
      </w:r>
      <w:proofErr w:type="spellEnd"/>
      <w:r w:rsidRPr="009F5DB6">
        <w:rPr>
          <w:lang w:val="nb-NO"/>
        </w:rPr>
        <w:t xml:space="preserve"> i utvikling av bokavlesere. Et nært samarbeid med disse over tid kan kanskje være en nødvendighet for forlagene i utviklingsarbeidet frem mot bedre tilgjengelighet. </w:t>
      </w:r>
    </w:p>
    <w:p w14:paraId="6C0F028B" w14:textId="274C4E8D" w:rsidR="009F5DB6" w:rsidRDefault="009F5DB6" w:rsidP="009F5DB6">
      <w:pPr>
        <w:rPr>
          <w:lang w:val="nb-NO"/>
        </w:rPr>
      </w:pPr>
      <w:r w:rsidRPr="009F5DB6">
        <w:rPr>
          <w:lang w:val="nb-NO"/>
        </w:rPr>
        <w:t xml:space="preserve">I tillegg er det å anbefale at man holder et øye med det pågående arbeidet med utvikling av tester som gjøres internasjonalt, spesielt innen W3C´s EPUB 3 </w:t>
      </w:r>
      <w:proofErr w:type="spellStart"/>
      <w:r w:rsidRPr="009F5DB6">
        <w:rPr>
          <w:lang w:val="nb-NO"/>
        </w:rPr>
        <w:t>Work</w:t>
      </w:r>
      <w:proofErr w:type="spellEnd"/>
      <w:r w:rsidRPr="009F5DB6">
        <w:rPr>
          <w:lang w:val="nb-NO"/>
        </w:rPr>
        <w:t xml:space="preserve"> Group. Her er det også sannsynlig å forvente at det etter hvert vil komme klarere veiledere på de tekniske spesifikasjonene som må være på plass for at en bokavleser skal kunne fungere godt.</w:t>
      </w:r>
      <w:r>
        <w:rPr>
          <w:lang w:val="nb-NO"/>
        </w:rPr>
        <w:t>»</w:t>
      </w:r>
    </w:p>
    <w:p w14:paraId="7BF924C2" w14:textId="6E9FC19B" w:rsidR="00DE03BA" w:rsidRDefault="00AE3E82" w:rsidP="00AE3E82">
      <w:pPr>
        <w:rPr>
          <w:lang w:val="nb-NO"/>
        </w:rPr>
      </w:pPr>
      <w:r>
        <w:rPr>
          <w:lang w:val="nb-NO"/>
        </w:rPr>
        <w:t>Basert på blant annet erfaringene fra testene har Veileder-prosjektet utviklet en v</w:t>
      </w:r>
      <w:r w:rsidRPr="00AE3E82">
        <w:rPr>
          <w:lang w:val="nb-NO"/>
        </w:rPr>
        <w:t>eileder for universell utforming av digitale utgivelser</w:t>
      </w:r>
      <w:r>
        <w:rPr>
          <w:lang w:val="nb-NO"/>
        </w:rPr>
        <w:t xml:space="preserve"> [</w:t>
      </w:r>
      <w:r w:rsidR="00C03588">
        <w:rPr>
          <w:lang w:val="nb-NO"/>
        </w:rPr>
        <w:t>5</w:t>
      </w:r>
      <w:r>
        <w:rPr>
          <w:lang w:val="nb-NO"/>
        </w:rPr>
        <w:t xml:space="preserve">]. </w:t>
      </w:r>
      <w:r w:rsidR="007B1CE1">
        <w:rPr>
          <w:lang w:val="nb-NO"/>
        </w:rPr>
        <w:t xml:space="preserve">Som en del av samarbeidet med Veileder-prosjektet har vi gjennomgått og gitt tilbakemelding på veilederen. I skrivende stund er siste versjon av veilederen akkurat i ferd med å bli ferdigstilt. Veilederen gir mange og nyttige innspill til den testingen som skal gjennomføres i vårt prosjekt. </w:t>
      </w:r>
      <w:r w:rsidR="00EE6047">
        <w:rPr>
          <w:lang w:val="nb-NO"/>
        </w:rPr>
        <w:t xml:space="preserve">Av særlig interesse er det som står om </w:t>
      </w:r>
      <w:r w:rsidR="00EE6047" w:rsidRPr="00EE6047">
        <w:rPr>
          <w:lang w:val="nb-NO"/>
        </w:rPr>
        <w:t xml:space="preserve">European Accessibility </w:t>
      </w:r>
      <w:proofErr w:type="spellStart"/>
      <w:r w:rsidR="00EE6047" w:rsidRPr="00EE6047">
        <w:rPr>
          <w:lang w:val="nb-NO"/>
        </w:rPr>
        <w:t>Act</w:t>
      </w:r>
      <w:proofErr w:type="spellEnd"/>
      <w:r w:rsidR="00EE6047">
        <w:rPr>
          <w:lang w:val="nb-NO"/>
        </w:rPr>
        <w:t xml:space="preserve"> (tilgjengelighetsdirektivet)</w:t>
      </w:r>
      <w:r w:rsidR="006752E0">
        <w:rPr>
          <w:lang w:val="nb-NO"/>
        </w:rPr>
        <w:t xml:space="preserve"> [</w:t>
      </w:r>
      <w:r w:rsidR="00C03588">
        <w:rPr>
          <w:lang w:val="nb-NO"/>
        </w:rPr>
        <w:t>6</w:t>
      </w:r>
      <w:r w:rsidR="006752E0">
        <w:rPr>
          <w:lang w:val="nb-NO"/>
        </w:rPr>
        <w:t>]</w:t>
      </w:r>
      <w:r w:rsidR="00EE6047">
        <w:rPr>
          <w:lang w:val="nb-NO"/>
        </w:rPr>
        <w:t xml:space="preserve">, fordi </w:t>
      </w:r>
      <w:r w:rsidR="00DE03BA">
        <w:rPr>
          <w:lang w:val="nb-NO"/>
        </w:rPr>
        <w:t xml:space="preserve">veilederen redegjør for hva som skiller tilgjengelighetsdirektivet fra standarden WCAG 2.0 og </w:t>
      </w:r>
      <w:r w:rsidR="001E3961">
        <w:rPr>
          <w:lang w:val="nb-NO"/>
        </w:rPr>
        <w:t>fra</w:t>
      </w:r>
      <w:r w:rsidR="00DE03BA">
        <w:rPr>
          <w:lang w:val="nb-NO"/>
        </w:rPr>
        <w:t xml:space="preserve"> WAD. I veilederen står det følgende om dette:</w:t>
      </w:r>
    </w:p>
    <w:p w14:paraId="5ED7A9DA" w14:textId="6F99CF4A" w:rsidR="00EE6047" w:rsidRPr="00EE6047" w:rsidRDefault="00DE03BA" w:rsidP="00EE6047">
      <w:pPr>
        <w:rPr>
          <w:lang w:val="nb-NO"/>
        </w:rPr>
      </w:pPr>
      <w:r>
        <w:rPr>
          <w:lang w:val="nb-NO"/>
        </w:rPr>
        <w:t>«</w:t>
      </w:r>
      <w:r w:rsidR="00EE6047" w:rsidRPr="00EE6047">
        <w:rPr>
          <w:lang w:val="nb-NO"/>
        </w:rPr>
        <w:t xml:space="preserve">Mens WAD omfatter tilgjengelighetskrav for offentlige organers nettsteder og mobilapplikasjoner, har European Accessibility </w:t>
      </w:r>
      <w:proofErr w:type="spellStart"/>
      <w:r w:rsidR="00EE6047" w:rsidRPr="00EE6047">
        <w:rPr>
          <w:lang w:val="nb-NO"/>
        </w:rPr>
        <w:t>Act</w:t>
      </w:r>
      <w:proofErr w:type="spellEnd"/>
      <w:r w:rsidR="00EE6047" w:rsidRPr="00EE6047">
        <w:rPr>
          <w:lang w:val="nb-NO"/>
        </w:rPr>
        <w:t xml:space="preserve"> et bredere nedslagsfelt som omfatter krav til tilgjengelighet i flere samfunnsområder. Blant produktene som omfattes av EAA er e-bøker og e-lesere, og EAAs tilgjengelighetskrav bygger på og supplerer WCAG 2.0 med krav som er særlig myntet på e-bøker og bokavleserverktøy.</w:t>
      </w:r>
    </w:p>
    <w:p w14:paraId="00450CF4" w14:textId="77777777" w:rsidR="00CA0CF0" w:rsidRDefault="00CA0CF0">
      <w:pPr>
        <w:spacing w:after="160" w:line="259" w:lineRule="auto"/>
        <w:rPr>
          <w:lang w:val="nb-NO"/>
        </w:rPr>
      </w:pPr>
      <w:r>
        <w:rPr>
          <w:lang w:val="nb-NO"/>
        </w:rPr>
        <w:br w:type="page"/>
      </w:r>
    </w:p>
    <w:p w14:paraId="06CC5AA3" w14:textId="5F88056D" w:rsidR="00EE6047" w:rsidRPr="00EE6047" w:rsidRDefault="00EE6047" w:rsidP="00EE6047">
      <w:pPr>
        <w:rPr>
          <w:lang w:val="nb-NO"/>
        </w:rPr>
      </w:pPr>
      <w:r w:rsidRPr="00EE6047">
        <w:rPr>
          <w:lang w:val="nb-NO"/>
        </w:rPr>
        <w:lastRenderedPageBreak/>
        <w:t xml:space="preserve">Her heter det at </w:t>
      </w:r>
    </w:p>
    <w:p w14:paraId="68BDDA68" w14:textId="22026013" w:rsidR="00EE6047" w:rsidRPr="00EE6047" w:rsidRDefault="00EE6047" w:rsidP="00DE03BA">
      <w:pPr>
        <w:pStyle w:val="Punktliste"/>
      </w:pPr>
      <w:r w:rsidRPr="00EE6047">
        <w:t>Bokavlesere (e-</w:t>
      </w:r>
      <w:proofErr w:type="spellStart"/>
      <w:r w:rsidRPr="00EE6047">
        <w:t>readers</w:t>
      </w:r>
      <w:proofErr w:type="spellEnd"/>
      <w:r w:rsidRPr="00EE6047">
        <w:t>) skal støtte tekst-til-tale-funksjonalitet, altså at tekst på skjerm skal kunne gjengis som lyd.</w:t>
      </w:r>
    </w:p>
    <w:p w14:paraId="5670B4A7" w14:textId="536ED519" w:rsidR="00EE6047" w:rsidRPr="00EE6047" w:rsidRDefault="00EE6047" w:rsidP="00DE03BA">
      <w:pPr>
        <w:pStyle w:val="Punktliste"/>
      </w:pPr>
      <w:r w:rsidRPr="00EE6047">
        <w:t>Bøker som består av tekst og lyd skal tilby synkronisering mellom tekst og lyd. Dette innebærer at teksten som leses opp blir markert, slik at leseren kan følge teksten ved lytting til stemmen som leser den.</w:t>
      </w:r>
    </w:p>
    <w:p w14:paraId="3CCF4196" w14:textId="29D68456" w:rsidR="00EE6047" w:rsidRPr="00EE6047" w:rsidRDefault="00EE6047" w:rsidP="00DE03BA">
      <w:pPr>
        <w:pStyle w:val="Punktliste"/>
      </w:pPr>
      <w:r w:rsidRPr="00EE6047">
        <w:t>Filgrunnlaget skal ikke hindre bruk av kompenserende teknologi</w:t>
      </w:r>
    </w:p>
    <w:p w14:paraId="7613E5F0" w14:textId="76992F7E" w:rsidR="00EE6047" w:rsidRPr="00EE6047" w:rsidRDefault="00EE6047" w:rsidP="00DE03BA">
      <w:pPr>
        <w:pStyle w:val="Punktliste"/>
      </w:pPr>
      <w:r w:rsidRPr="00EE6047">
        <w:t>E-bøker skal sikre brukertilgang til innhold og struktur, samt gi navigasjonsmuligheter. Det skal tilbys funksjonalitet for brukerstyrt presentasjon av innhold</w:t>
      </w:r>
    </w:p>
    <w:p w14:paraId="74692F35" w14:textId="7762755C" w:rsidR="00EE6047" w:rsidRPr="00EE6047" w:rsidRDefault="00EE6047" w:rsidP="00DE03BA">
      <w:pPr>
        <w:pStyle w:val="Punktliste"/>
      </w:pPr>
      <w:r w:rsidRPr="00EE6047">
        <w:t>E-bøker skal sørge for en alternativ gjengivelse av innhold ved bruk av kompenserende teknologi som ivaretar innhold, struktur og navigasjonsmuligheter</w:t>
      </w:r>
    </w:p>
    <w:p w14:paraId="0244EA63" w14:textId="22625089" w:rsidR="00EE6047" w:rsidRPr="00EE6047" w:rsidRDefault="00EE6047" w:rsidP="00DE03BA">
      <w:pPr>
        <w:pStyle w:val="Punktliste"/>
      </w:pPr>
      <w:r w:rsidRPr="00EE6047">
        <w:t>E-bøker skal tilby metadata som opplyser om tilgjengelighetsfunksjoner for at brukere lettere skal finne bøker tilpasset behov for særlig tilrettelegging.</w:t>
      </w:r>
    </w:p>
    <w:p w14:paraId="28E07B42" w14:textId="28EF2447" w:rsidR="00EE6047" w:rsidRPr="00EE6047" w:rsidRDefault="00EE6047" w:rsidP="00DE03BA">
      <w:pPr>
        <w:pStyle w:val="Punktliste"/>
      </w:pPr>
      <w:r w:rsidRPr="00EE6047">
        <w:t>Produsenter skal sikre at sikkerhetsinnretninger for å beskytte opphavsrett ikke hindrer bruk av kompenserende teknologi</w:t>
      </w:r>
    </w:p>
    <w:p w14:paraId="793EC1F6" w14:textId="02AD453E" w:rsidR="00EE6047" w:rsidRDefault="00EE6047" w:rsidP="00EE6047">
      <w:pPr>
        <w:rPr>
          <w:lang w:val="nb-NO"/>
        </w:rPr>
      </w:pPr>
      <w:r w:rsidRPr="00EE6047">
        <w:rPr>
          <w:lang w:val="nb-NO"/>
        </w:rPr>
        <w:t>EAA definerer ikke de tekniske standardene som skal sikre at disse kravene møtes, men støtter seg til WCAG 2.0 og supplerende standarder. EAA supplerer WCAG 2.0 ved å introdusere ytterligere krav som ikke finnes i WCAG 2.0, og i tilfeller hvor EAA skjerper kravene utover retningslinjene i WCAG 2.0, er det EAAs krav som gjelder.</w:t>
      </w:r>
      <w:r w:rsidR="00DE03BA">
        <w:rPr>
          <w:lang w:val="nb-NO"/>
        </w:rPr>
        <w:t>»</w:t>
      </w:r>
    </w:p>
    <w:p w14:paraId="6F76A333" w14:textId="480AFDDF" w:rsidR="00813856" w:rsidRDefault="00813856" w:rsidP="00EE6047">
      <w:pPr>
        <w:rPr>
          <w:lang w:val="nb-NO"/>
        </w:rPr>
      </w:pPr>
      <w:r>
        <w:rPr>
          <w:lang w:val="nb-NO"/>
        </w:rPr>
        <w:t xml:space="preserve">For mer informasjon om innføring av tilgjengelighetsdirektivet i Norge, henviser vi til kapittel 5.1 Norske ressurser. </w:t>
      </w:r>
    </w:p>
    <w:p w14:paraId="53EB0DC1" w14:textId="77777777" w:rsidR="00DE03BA" w:rsidRDefault="00DE03BA" w:rsidP="00EE6047">
      <w:pPr>
        <w:rPr>
          <w:lang w:val="nb-NO"/>
        </w:rPr>
      </w:pPr>
    </w:p>
    <w:p w14:paraId="222644AB" w14:textId="55D6E2EB" w:rsidR="00A73AC1" w:rsidRDefault="00A73AC1" w:rsidP="00A73AC1">
      <w:pPr>
        <w:pStyle w:val="Overskrift1"/>
        <w:rPr>
          <w:lang w:val="nb-NO"/>
        </w:rPr>
      </w:pPr>
      <w:bookmarkStart w:id="2" w:name="_Toc62112626"/>
      <w:r>
        <w:rPr>
          <w:lang w:val="nb-NO"/>
        </w:rPr>
        <w:t>E</w:t>
      </w:r>
      <w:r w:rsidR="006514BE">
        <w:rPr>
          <w:lang w:val="nb-NO"/>
        </w:rPr>
        <w:t>n</w:t>
      </w:r>
      <w:r>
        <w:rPr>
          <w:lang w:val="nb-NO"/>
        </w:rPr>
        <w:t xml:space="preserve"> </w:t>
      </w:r>
      <w:r w:rsidR="006514BE">
        <w:rPr>
          <w:lang w:val="nb-NO"/>
        </w:rPr>
        <w:t>s</w:t>
      </w:r>
      <w:r w:rsidRPr="00A73AC1">
        <w:rPr>
          <w:lang w:val="nb-NO"/>
        </w:rPr>
        <w:t>tudie av tilsvarende arbeid i S</w:t>
      </w:r>
      <w:r>
        <w:rPr>
          <w:lang w:val="nb-NO"/>
        </w:rPr>
        <w:t>verige</w:t>
      </w:r>
      <w:bookmarkEnd w:id="2"/>
    </w:p>
    <w:p w14:paraId="74E36747" w14:textId="77777777" w:rsidR="00A73AC1" w:rsidRDefault="00A73AC1" w:rsidP="00A73AC1">
      <w:pPr>
        <w:rPr>
          <w:lang w:val="nb-NO"/>
        </w:rPr>
      </w:pPr>
    </w:p>
    <w:p w14:paraId="5F7076AC" w14:textId="57B106F6" w:rsidR="00866750" w:rsidRDefault="007040C6" w:rsidP="00866750">
      <w:pPr>
        <w:rPr>
          <w:lang w:val="nb-NO"/>
        </w:rPr>
      </w:pPr>
      <w:r>
        <w:rPr>
          <w:lang w:val="nb-NO"/>
        </w:rPr>
        <w:t xml:space="preserve">Opprinnelig var planen å gjennomføre en studietur til Sverige. På grunn av hensynet til smittevern som følge av </w:t>
      </w:r>
      <w:r w:rsidR="001E3961">
        <w:rPr>
          <w:lang w:val="nb-NO"/>
        </w:rPr>
        <w:t>korona</w:t>
      </w:r>
      <w:r>
        <w:rPr>
          <w:lang w:val="nb-NO"/>
        </w:rPr>
        <w:t>situasjonen</w:t>
      </w:r>
      <w:r w:rsidR="001E3961">
        <w:rPr>
          <w:lang w:val="nb-NO"/>
        </w:rPr>
        <w:t>,</w:t>
      </w:r>
      <w:r>
        <w:rPr>
          <w:lang w:val="nb-NO"/>
        </w:rPr>
        <w:t xml:space="preserve"> var ikke dette mulig. Derfor ble det i stedet lagt opp til nettbaserte møter. </w:t>
      </w:r>
      <w:r w:rsidR="00866750">
        <w:rPr>
          <w:lang w:val="nb-NO"/>
        </w:rPr>
        <w:t xml:space="preserve">Vi kontaktet </w:t>
      </w:r>
      <w:r w:rsidR="00866750" w:rsidRPr="00866750">
        <w:rPr>
          <w:lang w:val="nb-NO"/>
        </w:rPr>
        <w:t xml:space="preserve">Myndigheten </w:t>
      </w:r>
      <w:proofErr w:type="spellStart"/>
      <w:r w:rsidR="00866750" w:rsidRPr="00866750">
        <w:rPr>
          <w:lang w:val="nb-NO"/>
        </w:rPr>
        <w:t>för</w:t>
      </w:r>
      <w:proofErr w:type="spellEnd"/>
      <w:r w:rsidR="00866750" w:rsidRPr="00866750">
        <w:rPr>
          <w:lang w:val="nb-NO"/>
        </w:rPr>
        <w:t xml:space="preserve"> </w:t>
      </w:r>
      <w:proofErr w:type="spellStart"/>
      <w:r w:rsidR="00866750" w:rsidRPr="00866750">
        <w:rPr>
          <w:lang w:val="nb-NO"/>
        </w:rPr>
        <w:t>tillgängliga</w:t>
      </w:r>
      <w:proofErr w:type="spellEnd"/>
      <w:r w:rsidR="00866750" w:rsidRPr="00866750">
        <w:rPr>
          <w:lang w:val="nb-NO"/>
        </w:rPr>
        <w:t xml:space="preserve"> medier</w:t>
      </w:r>
      <w:r w:rsidR="001E3961">
        <w:rPr>
          <w:lang w:val="nb-NO"/>
        </w:rPr>
        <w:t xml:space="preserve"> </w:t>
      </w:r>
      <w:r w:rsidR="00866750">
        <w:rPr>
          <w:lang w:val="nb-NO"/>
        </w:rPr>
        <w:t>(</w:t>
      </w:r>
      <w:r w:rsidR="00866750" w:rsidRPr="00866750">
        <w:rPr>
          <w:lang w:val="nb-NO"/>
        </w:rPr>
        <w:t>MTM</w:t>
      </w:r>
      <w:r w:rsidR="00866750">
        <w:rPr>
          <w:lang w:val="nb-NO"/>
        </w:rPr>
        <w:t xml:space="preserve">), siden Veileder-prosjektet tidligere hadde hatt kontakt med dem. I kommunikasjonen med dem kom det imidlertid fram at de ikke hadde ansvaret for grunnskolen i Sverige. Det ansvaret lå hos </w:t>
      </w:r>
      <w:proofErr w:type="spellStart"/>
      <w:r w:rsidR="00866750" w:rsidRPr="00866750">
        <w:rPr>
          <w:lang w:val="nb-NO"/>
        </w:rPr>
        <w:t>Specialpedagogiska</w:t>
      </w:r>
      <w:proofErr w:type="spellEnd"/>
      <w:r w:rsidR="00866750" w:rsidRPr="00866750">
        <w:rPr>
          <w:lang w:val="nb-NO"/>
        </w:rPr>
        <w:t xml:space="preserve"> </w:t>
      </w:r>
      <w:proofErr w:type="spellStart"/>
      <w:r w:rsidR="00866750" w:rsidRPr="00866750">
        <w:rPr>
          <w:lang w:val="nb-NO"/>
        </w:rPr>
        <w:t>skolmyndigheten</w:t>
      </w:r>
      <w:proofErr w:type="spellEnd"/>
      <w:r w:rsidR="00866750">
        <w:rPr>
          <w:lang w:val="nb-NO"/>
        </w:rPr>
        <w:t xml:space="preserve"> (</w:t>
      </w:r>
      <w:r w:rsidR="00866750" w:rsidRPr="00866750">
        <w:rPr>
          <w:lang w:val="nb-NO"/>
        </w:rPr>
        <w:t>SPSM</w:t>
      </w:r>
      <w:r w:rsidR="00866750">
        <w:rPr>
          <w:lang w:val="nb-NO"/>
        </w:rPr>
        <w:t>). Vi konkluderte likevel med at det var formålstjenlig med nettbaserte møter med begge de svenske en</w:t>
      </w:r>
      <w:r w:rsidR="001E3961">
        <w:rPr>
          <w:lang w:val="nb-NO"/>
        </w:rPr>
        <w:t>h</w:t>
      </w:r>
      <w:r w:rsidR="00866750">
        <w:rPr>
          <w:lang w:val="nb-NO"/>
        </w:rPr>
        <w:t>etene. Vi utarbeidet spørsmål til dem begge, som vi sendte dem på forhånd. Dermed kunne de forberede seg, og plukke ut de mest relevante deltakerne på møtene.</w:t>
      </w:r>
    </w:p>
    <w:p w14:paraId="35D5D61C" w14:textId="254D2E86" w:rsidR="00866750" w:rsidRDefault="00866750" w:rsidP="00866750">
      <w:pPr>
        <w:rPr>
          <w:lang w:val="nb-NO"/>
        </w:rPr>
      </w:pPr>
    </w:p>
    <w:p w14:paraId="1CFE9430" w14:textId="638F6A22" w:rsidR="00866750" w:rsidRDefault="00866750" w:rsidP="00866750">
      <w:pPr>
        <w:pStyle w:val="Overskrift2"/>
        <w:rPr>
          <w:lang w:val="nb-NO"/>
        </w:rPr>
      </w:pPr>
      <w:bookmarkStart w:id="3" w:name="_Toc62112627"/>
      <w:r w:rsidRPr="00866750">
        <w:rPr>
          <w:lang w:val="nb-NO"/>
        </w:rPr>
        <w:t xml:space="preserve">Myndigheten </w:t>
      </w:r>
      <w:proofErr w:type="spellStart"/>
      <w:r w:rsidRPr="00866750">
        <w:rPr>
          <w:lang w:val="nb-NO"/>
        </w:rPr>
        <w:t>för</w:t>
      </w:r>
      <w:proofErr w:type="spellEnd"/>
      <w:r w:rsidRPr="00866750">
        <w:rPr>
          <w:lang w:val="nb-NO"/>
        </w:rPr>
        <w:t xml:space="preserve"> </w:t>
      </w:r>
      <w:proofErr w:type="spellStart"/>
      <w:r w:rsidRPr="00866750">
        <w:rPr>
          <w:lang w:val="nb-NO"/>
        </w:rPr>
        <w:t>tillgängliga</w:t>
      </w:r>
      <w:proofErr w:type="spellEnd"/>
      <w:r w:rsidRPr="00866750">
        <w:rPr>
          <w:lang w:val="nb-NO"/>
        </w:rPr>
        <w:t xml:space="preserve"> medier</w:t>
      </w:r>
      <w:r>
        <w:rPr>
          <w:lang w:val="nb-NO"/>
        </w:rPr>
        <w:t xml:space="preserve"> (MTM)</w:t>
      </w:r>
      <w:bookmarkEnd w:id="3"/>
    </w:p>
    <w:p w14:paraId="6DF56187" w14:textId="79BDF137" w:rsidR="003B1EBF" w:rsidRPr="003B1EBF" w:rsidRDefault="003B1EBF" w:rsidP="003B1EBF">
      <w:pPr>
        <w:rPr>
          <w:lang w:val="nb-NO"/>
        </w:rPr>
      </w:pPr>
      <w:r>
        <w:rPr>
          <w:lang w:val="nb-NO"/>
        </w:rPr>
        <w:t xml:space="preserve">MTM har </w:t>
      </w:r>
      <w:r w:rsidRPr="003B1EBF">
        <w:rPr>
          <w:lang w:val="nb-NO"/>
        </w:rPr>
        <w:t xml:space="preserve">65 ansatte, og rapporterer til Kulturdepartementet og </w:t>
      </w:r>
      <w:proofErr w:type="spellStart"/>
      <w:r w:rsidRPr="003B1EBF">
        <w:rPr>
          <w:lang w:val="nb-NO"/>
        </w:rPr>
        <w:t>Utbildningsdepartementet</w:t>
      </w:r>
      <w:proofErr w:type="spellEnd"/>
      <w:r w:rsidRPr="003B1EBF">
        <w:rPr>
          <w:lang w:val="nb-NO"/>
        </w:rPr>
        <w:t>.</w:t>
      </w:r>
    </w:p>
    <w:p w14:paraId="188631A9" w14:textId="0A3B2B61" w:rsidR="004B2980" w:rsidRPr="001E3961" w:rsidRDefault="003C17EF" w:rsidP="004B2980">
      <w:pPr>
        <w:rPr>
          <w:lang w:val="nb-NO"/>
        </w:rPr>
      </w:pPr>
      <w:r w:rsidRPr="001E3961">
        <w:rPr>
          <w:lang w:val="nb-NO"/>
        </w:rPr>
        <w:t>I 2013 skiftet TPB (</w:t>
      </w:r>
      <w:proofErr w:type="spellStart"/>
      <w:r w:rsidR="00D920EA" w:rsidRPr="001E3961">
        <w:rPr>
          <w:lang w:val="nb-NO"/>
        </w:rPr>
        <w:t>Talboks</w:t>
      </w:r>
      <w:proofErr w:type="spellEnd"/>
      <w:r w:rsidR="00D920EA" w:rsidRPr="001E3961">
        <w:rPr>
          <w:lang w:val="nb-NO"/>
        </w:rPr>
        <w:t xml:space="preserve">- </w:t>
      </w:r>
      <w:proofErr w:type="spellStart"/>
      <w:r w:rsidR="00D920EA" w:rsidRPr="001E3961">
        <w:rPr>
          <w:lang w:val="nb-NO"/>
        </w:rPr>
        <w:t>och</w:t>
      </w:r>
      <w:proofErr w:type="spellEnd"/>
      <w:r w:rsidR="00D920EA" w:rsidRPr="001E3961">
        <w:rPr>
          <w:lang w:val="nb-NO"/>
        </w:rPr>
        <w:t xml:space="preserve"> </w:t>
      </w:r>
      <w:proofErr w:type="spellStart"/>
      <w:r w:rsidR="00D920EA" w:rsidRPr="001E3961">
        <w:rPr>
          <w:lang w:val="nb-NO"/>
        </w:rPr>
        <w:t>punktskriftsbiblioteket</w:t>
      </w:r>
      <w:proofErr w:type="spellEnd"/>
      <w:r w:rsidRPr="001E3961">
        <w:rPr>
          <w:lang w:val="nb-NO"/>
        </w:rPr>
        <w:t xml:space="preserve">) navn til MTM, og for omkring ett år siden </w:t>
      </w:r>
      <w:r w:rsidR="004B2980" w:rsidRPr="001E3961">
        <w:rPr>
          <w:lang w:val="nb-NO"/>
        </w:rPr>
        <w:t xml:space="preserve">flyttet </w:t>
      </w:r>
      <w:r w:rsidRPr="001E3961">
        <w:rPr>
          <w:lang w:val="nb-NO"/>
        </w:rPr>
        <w:t xml:space="preserve">MTM fra Stockholm </w:t>
      </w:r>
      <w:r w:rsidR="004B2980" w:rsidRPr="001E3961">
        <w:rPr>
          <w:lang w:val="nb-NO"/>
        </w:rPr>
        <w:t>til Malm</w:t>
      </w:r>
      <w:r w:rsidR="001E3961">
        <w:rPr>
          <w:lang w:val="nb-NO"/>
        </w:rPr>
        <w:t>ö</w:t>
      </w:r>
      <w:r w:rsidR="004B2980" w:rsidRPr="001E3961">
        <w:rPr>
          <w:lang w:val="nb-NO"/>
        </w:rPr>
        <w:t>. Flyttingen førte til at nesten alle er nyansatte i organisasjonen. Noe som også preger arbeid</w:t>
      </w:r>
      <w:r w:rsidR="0038387B">
        <w:rPr>
          <w:lang w:val="nb-NO"/>
        </w:rPr>
        <w:t>et</w:t>
      </w:r>
      <w:r w:rsidR="004B2980" w:rsidRPr="001E3961">
        <w:rPr>
          <w:lang w:val="nb-NO"/>
        </w:rPr>
        <w:t>.</w:t>
      </w:r>
    </w:p>
    <w:p w14:paraId="5D6110A3" w14:textId="76DE7CEC" w:rsidR="00866750" w:rsidRDefault="007B629D" w:rsidP="000B5AAA">
      <w:pPr>
        <w:rPr>
          <w:lang w:val="nb-NO"/>
        </w:rPr>
      </w:pPr>
      <w:r>
        <w:rPr>
          <w:lang w:val="nb-NO"/>
        </w:rPr>
        <w:lastRenderedPageBreak/>
        <w:t>Slik omtaler MTM sin oppgave i samfunnet</w:t>
      </w:r>
      <w:r w:rsidR="00331FD7">
        <w:rPr>
          <w:lang w:val="nb-NO"/>
        </w:rPr>
        <w:t xml:space="preserve"> [</w:t>
      </w:r>
      <w:r w:rsidR="00C03588">
        <w:rPr>
          <w:lang w:val="nb-NO"/>
        </w:rPr>
        <w:t>7</w:t>
      </w:r>
      <w:r w:rsidR="00331FD7">
        <w:rPr>
          <w:lang w:val="nb-NO"/>
        </w:rPr>
        <w:t>]</w:t>
      </w:r>
      <w:r>
        <w:rPr>
          <w:lang w:val="nb-NO"/>
        </w:rPr>
        <w:t>:</w:t>
      </w:r>
    </w:p>
    <w:p w14:paraId="56896D72" w14:textId="5C974620" w:rsidR="007B629D" w:rsidRDefault="007B629D" w:rsidP="000B5AAA">
      <w:pPr>
        <w:rPr>
          <w:lang w:val="nb-NO"/>
        </w:rPr>
      </w:pPr>
      <w:r>
        <w:rPr>
          <w:lang w:val="nb-NO"/>
        </w:rPr>
        <w:t>«</w:t>
      </w:r>
      <w:r w:rsidRPr="007B629D">
        <w:rPr>
          <w:lang w:val="nb-NO"/>
        </w:rPr>
        <w:t xml:space="preserve">Vårt </w:t>
      </w:r>
      <w:proofErr w:type="spellStart"/>
      <w:r w:rsidRPr="007B629D">
        <w:rPr>
          <w:lang w:val="nb-NO"/>
        </w:rPr>
        <w:t>uppdrag</w:t>
      </w:r>
      <w:proofErr w:type="spellEnd"/>
      <w:r w:rsidRPr="007B629D">
        <w:rPr>
          <w:lang w:val="nb-NO"/>
        </w:rPr>
        <w:t xml:space="preserve"> </w:t>
      </w:r>
      <w:proofErr w:type="spellStart"/>
      <w:r w:rsidRPr="007B629D">
        <w:rPr>
          <w:lang w:val="nb-NO"/>
        </w:rPr>
        <w:t>är</w:t>
      </w:r>
      <w:proofErr w:type="spellEnd"/>
      <w:r w:rsidRPr="007B629D">
        <w:rPr>
          <w:lang w:val="nb-NO"/>
        </w:rPr>
        <w:t xml:space="preserve"> att vara ett </w:t>
      </w:r>
      <w:proofErr w:type="spellStart"/>
      <w:r w:rsidRPr="007B629D">
        <w:rPr>
          <w:lang w:val="nb-NO"/>
        </w:rPr>
        <w:t>nationellt</w:t>
      </w:r>
      <w:proofErr w:type="spellEnd"/>
      <w:r w:rsidRPr="007B629D">
        <w:rPr>
          <w:lang w:val="nb-NO"/>
        </w:rPr>
        <w:t xml:space="preserve"> </w:t>
      </w:r>
      <w:proofErr w:type="spellStart"/>
      <w:r w:rsidRPr="007B629D">
        <w:rPr>
          <w:lang w:val="nb-NO"/>
        </w:rPr>
        <w:t>kunskapscentrum</w:t>
      </w:r>
      <w:proofErr w:type="spellEnd"/>
      <w:r w:rsidRPr="007B629D">
        <w:rPr>
          <w:lang w:val="nb-NO"/>
        </w:rPr>
        <w:t xml:space="preserve"> </w:t>
      </w:r>
      <w:proofErr w:type="spellStart"/>
      <w:r w:rsidRPr="007B629D">
        <w:rPr>
          <w:lang w:val="nb-NO"/>
        </w:rPr>
        <w:t>för</w:t>
      </w:r>
      <w:proofErr w:type="spellEnd"/>
      <w:r w:rsidRPr="007B629D">
        <w:rPr>
          <w:lang w:val="nb-NO"/>
        </w:rPr>
        <w:t xml:space="preserve"> </w:t>
      </w:r>
      <w:proofErr w:type="spellStart"/>
      <w:r w:rsidRPr="007B629D">
        <w:rPr>
          <w:lang w:val="nb-NO"/>
        </w:rPr>
        <w:t>tillgängliga</w:t>
      </w:r>
      <w:proofErr w:type="spellEnd"/>
      <w:r w:rsidRPr="007B629D">
        <w:rPr>
          <w:lang w:val="nb-NO"/>
        </w:rPr>
        <w:t xml:space="preserve"> medier </w:t>
      </w:r>
      <w:proofErr w:type="spellStart"/>
      <w:r w:rsidRPr="007B629D">
        <w:rPr>
          <w:lang w:val="nb-NO"/>
        </w:rPr>
        <w:t>och</w:t>
      </w:r>
      <w:proofErr w:type="spellEnd"/>
      <w:r w:rsidRPr="007B629D">
        <w:rPr>
          <w:lang w:val="nb-NO"/>
        </w:rPr>
        <w:t xml:space="preserve"> </w:t>
      </w:r>
      <w:proofErr w:type="spellStart"/>
      <w:r w:rsidRPr="007B629D">
        <w:rPr>
          <w:lang w:val="nb-NO"/>
        </w:rPr>
        <w:t>arbeta</w:t>
      </w:r>
      <w:proofErr w:type="spellEnd"/>
      <w:r w:rsidRPr="007B629D">
        <w:rPr>
          <w:lang w:val="nb-NO"/>
        </w:rPr>
        <w:t xml:space="preserve"> </w:t>
      </w:r>
      <w:proofErr w:type="spellStart"/>
      <w:r w:rsidRPr="007B629D">
        <w:rPr>
          <w:lang w:val="nb-NO"/>
        </w:rPr>
        <w:t>för</w:t>
      </w:r>
      <w:proofErr w:type="spellEnd"/>
      <w:r w:rsidRPr="007B629D">
        <w:rPr>
          <w:lang w:val="nb-NO"/>
        </w:rPr>
        <w:t xml:space="preserve"> att alla </w:t>
      </w:r>
      <w:proofErr w:type="spellStart"/>
      <w:r w:rsidRPr="007B629D">
        <w:rPr>
          <w:lang w:val="nb-NO"/>
        </w:rPr>
        <w:t>ska</w:t>
      </w:r>
      <w:proofErr w:type="spellEnd"/>
      <w:r w:rsidRPr="007B629D">
        <w:rPr>
          <w:lang w:val="nb-NO"/>
        </w:rPr>
        <w:t xml:space="preserve"> ha </w:t>
      </w:r>
      <w:proofErr w:type="spellStart"/>
      <w:r w:rsidRPr="007B629D">
        <w:rPr>
          <w:lang w:val="nb-NO"/>
        </w:rPr>
        <w:t>tillgång</w:t>
      </w:r>
      <w:proofErr w:type="spellEnd"/>
      <w:r w:rsidRPr="007B629D">
        <w:rPr>
          <w:lang w:val="nb-NO"/>
        </w:rPr>
        <w:t xml:space="preserve"> </w:t>
      </w:r>
      <w:proofErr w:type="spellStart"/>
      <w:r w:rsidRPr="007B629D">
        <w:rPr>
          <w:lang w:val="nb-NO"/>
        </w:rPr>
        <w:t>till</w:t>
      </w:r>
      <w:proofErr w:type="spellEnd"/>
      <w:r w:rsidRPr="007B629D">
        <w:rPr>
          <w:lang w:val="nb-NO"/>
        </w:rPr>
        <w:t xml:space="preserve"> litteratur </w:t>
      </w:r>
      <w:proofErr w:type="spellStart"/>
      <w:r w:rsidRPr="007B629D">
        <w:rPr>
          <w:lang w:val="nb-NO"/>
        </w:rPr>
        <w:t>och</w:t>
      </w:r>
      <w:proofErr w:type="spellEnd"/>
      <w:r w:rsidRPr="007B629D">
        <w:rPr>
          <w:lang w:val="nb-NO"/>
        </w:rPr>
        <w:t xml:space="preserve"> </w:t>
      </w:r>
      <w:proofErr w:type="spellStart"/>
      <w:r w:rsidRPr="007B629D">
        <w:rPr>
          <w:lang w:val="nb-NO"/>
        </w:rPr>
        <w:t>samhällsinformation</w:t>
      </w:r>
      <w:proofErr w:type="spellEnd"/>
      <w:r w:rsidRPr="007B629D">
        <w:rPr>
          <w:lang w:val="nb-NO"/>
        </w:rPr>
        <w:t xml:space="preserve"> </w:t>
      </w:r>
      <w:proofErr w:type="spellStart"/>
      <w:r w:rsidRPr="007B629D">
        <w:rPr>
          <w:lang w:val="nb-NO"/>
        </w:rPr>
        <w:t>utifrån</w:t>
      </w:r>
      <w:proofErr w:type="spellEnd"/>
      <w:r w:rsidRPr="007B629D">
        <w:rPr>
          <w:lang w:val="nb-NO"/>
        </w:rPr>
        <w:t xml:space="preserve"> vars </w:t>
      </w:r>
      <w:proofErr w:type="spellStart"/>
      <w:r w:rsidRPr="007B629D">
        <w:rPr>
          <w:lang w:val="nb-NO"/>
        </w:rPr>
        <w:t>och</w:t>
      </w:r>
      <w:proofErr w:type="spellEnd"/>
      <w:r w:rsidRPr="007B629D">
        <w:rPr>
          <w:lang w:val="nb-NO"/>
        </w:rPr>
        <w:t xml:space="preserve"> ens </w:t>
      </w:r>
      <w:proofErr w:type="spellStart"/>
      <w:r w:rsidRPr="007B629D">
        <w:rPr>
          <w:lang w:val="nb-NO"/>
        </w:rPr>
        <w:t>förutsättningar</w:t>
      </w:r>
      <w:proofErr w:type="spellEnd"/>
      <w:r w:rsidRPr="007B629D">
        <w:rPr>
          <w:lang w:val="nb-NO"/>
        </w:rPr>
        <w:t xml:space="preserve">, </w:t>
      </w:r>
      <w:proofErr w:type="spellStart"/>
      <w:r w:rsidRPr="007B629D">
        <w:rPr>
          <w:lang w:val="nb-NO"/>
        </w:rPr>
        <w:t>oavsett</w:t>
      </w:r>
      <w:proofErr w:type="spellEnd"/>
      <w:r w:rsidRPr="007B629D">
        <w:rPr>
          <w:lang w:val="nb-NO"/>
        </w:rPr>
        <w:t xml:space="preserve"> </w:t>
      </w:r>
      <w:proofErr w:type="spellStart"/>
      <w:r w:rsidRPr="007B629D">
        <w:rPr>
          <w:lang w:val="nb-NO"/>
        </w:rPr>
        <w:t>läsförmåga</w:t>
      </w:r>
      <w:proofErr w:type="spellEnd"/>
      <w:r w:rsidRPr="007B629D">
        <w:rPr>
          <w:lang w:val="nb-NO"/>
        </w:rPr>
        <w:t xml:space="preserve"> eller </w:t>
      </w:r>
      <w:proofErr w:type="spellStart"/>
      <w:r w:rsidRPr="007B629D">
        <w:rPr>
          <w:lang w:val="nb-NO"/>
        </w:rPr>
        <w:t>funktionsnedsättning</w:t>
      </w:r>
      <w:proofErr w:type="spellEnd"/>
      <w:r w:rsidRPr="007B629D">
        <w:rPr>
          <w:lang w:val="nb-NO"/>
        </w:rPr>
        <w:t>.</w:t>
      </w:r>
      <w:r>
        <w:rPr>
          <w:lang w:val="nb-NO"/>
        </w:rPr>
        <w:t>»</w:t>
      </w:r>
    </w:p>
    <w:p w14:paraId="1EADD693" w14:textId="02DC63B3" w:rsidR="003B1EBF" w:rsidRDefault="003B1EBF" w:rsidP="000B5AAA">
      <w:pPr>
        <w:rPr>
          <w:lang w:val="nb-NO"/>
        </w:rPr>
      </w:pPr>
      <w:r w:rsidRPr="003B1EBF">
        <w:rPr>
          <w:lang w:val="nb-NO"/>
        </w:rPr>
        <w:t>MTM produserer og distribuerer litteratur og aviser i tilgjengelig format for personer med nedsatt funksjonsevne.</w:t>
      </w:r>
      <w:r>
        <w:rPr>
          <w:lang w:val="nb-NO"/>
        </w:rPr>
        <w:t xml:space="preserve"> </w:t>
      </w:r>
      <w:r w:rsidRPr="003B1EBF">
        <w:rPr>
          <w:lang w:val="nb-NO"/>
        </w:rPr>
        <w:t xml:space="preserve">De produserer også lettlest litteratur og kurslitteratur for studenter med nedsatt </w:t>
      </w:r>
      <w:bookmarkStart w:id="4" w:name="_Hlk58926227"/>
      <w:r w:rsidRPr="003B1EBF">
        <w:rPr>
          <w:lang w:val="nb-NO"/>
        </w:rPr>
        <w:t>funksjonsevne.</w:t>
      </w:r>
      <w:r w:rsidR="000E7B41">
        <w:rPr>
          <w:lang w:val="nb-NO"/>
        </w:rPr>
        <w:t xml:space="preserve"> </w:t>
      </w:r>
      <w:r w:rsidR="000E7B41" w:rsidRPr="000E7B41">
        <w:rPr>
          <w:lang w:val="nb-NO"/>
        </w:rPr>
        <w:t xml:space="preserve">Mye av produksjonen kjøpes inn fra eksterne aktører. </w:t>
      </w:r>
      <w:r w:rsidRPr="003B1EBF">
        <w:rPr>
          <w:lang w:val="nb-NO"/>
        </w:rPr>
        <w:t xml:space="preserve"> </w:t>
      </w:r>
    </w:p>
    <w:p w14:paraId="5BE98C0A" w14:textId="77777777" w:rsidR="00591951" w:rsidRDefault="00591951" w:rsidP="000B5AAA">
      <w:pPr>
        <w:rPr>
          <w:lang w:val="nb-NO"/>
        </w:rPr>
      </w:pPr>
    </w:p>
    <w:bookmarkEnd w:id="4"/>
    <w:p w14:paraId="126B1019" w14:textId="0FD58F5A" w:rsidR="00F44020" w:rsidRDefault="009E27D9" w:rsidP="009E27D9">
      <w:pPr>
        <w:jc w:val="center"/>
        <w:rPr>
          <w:lang w:val="nb-NO"/>
        </w:rPr>
      </w:pPr>
      <w:r>
        <w:rPr>
          <w:noProof/>
          <w:lang w:val="nb-NO"/>
        </w:rPr>
        <w:drawing>
          <wp:inline distT="0" distB="0" distL="0" distR="0" wp14:anchorId="3876E24B" wp14:editId="36E2F3A1">
            <wp:extent cx="2978728" cy="1276598"/>
            <wp:effectExtent l="0" t="0" r="0" b="0"/>
            <wp:docPr id="4" name="Bilde 4" descr="Logo: M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Logo: MTM"/>
                    <pic:cNvPicPr/>
                  </pic:nvPicPr>
                  <pic:blipFill>
                    <a:blip r:embed="rId14">
                      <a:extLst>
                        <a:ext uri="{28A0092B-C50C-407E-A947-70E740481C1C}">
                          <a14:useLocalDpi xmlns:a14="http://schemas.microsoft.com/office/drawing/2010/main" val="0"/>
                        </a:ext>
                      </a:extLst>
                    </a:blip>
                    <a:stretch>
                      <a:fillRect/>
                    </a:stretch>
                  </pic:blipFill>
                  <pic:spPr>
                    <a:xfrm>
                      <a:off x="0" y="0"/>
                      <a:ext cx="2999202" cy="1285373"/>
                    </a:xfrm>
                    <a:prstGeom prst="rect">
                      <a:avLst/>
                    </a:prstGeom>
                  </pic:spPr>
                </pic:pic>
              </a:graphicData>
            </a:graphic>
          </wp:inline>
        </w:drawing>
      </w:r>
    </w:p>
    <w:p w14:paraId="0EE91EC1" w14:textId="77777777" w:rsidR="00591951" w:rsidRDefault="00591951" w:rsidP="009E27D9">
      <w:pPr>
        <w:jc w:val="center"/>
        <w:rPr>
          <w:lang w:val="nb-NO"/>
        </w:rPr>
      </w:pPr>
    </w:p>
    <w:p w14:paraId="21ED7144" w14:textId="1B284D05" w:rsidR="00C663F1" w:rsidRDefault="00C663F1" w:rsidP="00C663F1">
      <w:pPr>
        <w:pStyle w:val="Overskrift3"/>
        <w:rPr>
          <w:lang w:val="nb-NO"/>
        </w:rPr>
      </w:pPr>
      <w:bookmarkStart w:id="5" w:name="_Toc62112628"/>
      <w:r>
        <w:rPr>
          <w:lang w:val="nb-NO"/>
        </w:rPr>
        <w:t xml:space="preserve">MTMs </w:t>
      </w:r>
      <w:r w:rsidRPr="00C663F1">
        <w:rPr>
          <w:lang w:val="nb-NO"/>
        </w:rPr>
        <w:t>arbeid for å få forlagene til å utgi universelt utformet faglitteratur?</w:t>
      </w:r>
      <w:bookmarkEnd w:id="5"/>
    </w:p>
    <w:p w14:paraId="175714B4" w14:textId="45BCE1DE" w:rsidR="003B1EBF" w:rsidRPr="003B1EBF" w:rsidRDefault="003B1EBF" w:rsidP="003B1EBF">
      <w:pPr>
        <w:rPr>
          <w:lang w:val="nb-NO"/>
        </w:rPr>
      </w:pPr>
      <w:r w:rsidRPr="003B1EBF">
        <w:rPr>
          <w:lang w:val="nb-NO"/>
        </w:rPr>
        <w:t xml:space="preserve">MTM har til nå i liten grad hatt kontakt med forlagene om universell utforming av litteratur. Det skyldes at dette inntil nylig ikke var en del av deres mandat. De er imidlertid nå i ferd med å etablere en slik dialog. Denne dialogen er rettet inn mot allmenn litteratur (spesielt skjønnlitteratur) og ikke mot faglitteratur. Ansvaret for faglitteraturen ligger hos </w:t>
      </w:r>
      <w:proofErr w:type="spellStart"/>
      <w:r w:rsidRPr="003B1EBF">
        <w:rPr>
          <w:lang w:val="nb-NO"/>
        </w:rPr>
        <w:t>Specialpedagogiska</w:t>
      </w:r>
      <w:proofErr w:type="spellEnd"/>
      <w:r w:rsidRPr="003B1EBF">
        <w:rPr>
          <w:lang w:val="nb-NO"/>
        </w:rPr>
        <w:t xml:space="preserve"> </w:t>
      </w:r>
      <w:proofErr w:type="spellStart"/>
      <w:r w:rsidRPr="003B1EBF">
        <w:rPr>
          <w:lang w:val="nb-NO"/>
        </w:rPr>
        <w:t>skolmyndigheten</w:t>
      </w:r>
      <w:proofErr w:type="spellEnd"/>
      <w:r w:rsidRPr="003B1EBF">
        <w:rPr>
          <w:lang w:val="nb-NO"/>
        </w:rPr>
        <w:t xml:space="preserve"> (SPSM). </w:t>
      </w:r>
    </w:p>
    <w:p w14:paraId="1217D4DD" w14:textId="4081B3E7" w:rsidR="00F44020" w:rsidRDefault="00F44020" w:rsidP="003B1EBF">
      <w:pPr>
        <w:rPr>
          <w:lang w:val="nb-NO"/>
        </w:rPr>
      </w:pPr>
      <w:r w:rsidRPr="00F44020">
        <w:rPr>
          <w:lang w:val="nb-NO"/>
        </w:rPr>
        <w:t xml:space="preserve">For tiden arbeider MTM mest med å analysere hvordan EUs tilgjengelighetsdirektiv (European Accessibility </w:t>
      </w:r>
      <w:proofErr w:type="spellStart"/>
      <w:r w:rsidRPr="00F44020">
        <w:rPr>
          <w:lang w:val="nb-NO"/>
        </w:rPr>
        <w:t>Act</w:t>
      </w:r>
      <w:proofErr w:type="spellEnd"/>
      <w:r w:rsidRPr="00F44020">
        <w:rPr>
          <w:lang w:val="nb-NO"/>
        </w:rPr>
        <w:t xml:space="preserve">) </w:t>
      </w:r>
      <w:r w:rsidR="006752E0">
        <w:rPr>
          <w:lang w:val="nb-NO"/>
        </w:rPr>
        <w:t>[</w:t>
      </w:r>
      <w:r w:rsidR="00C03588">
        <w:rPr>
          <w:lang w:val="nb-NO"/>
        </w:rPr>
        <w:t>6</w:t>
      </w:r>
      <w:r w:rsidR="006752E0">
        <w:rPr>
          <w:lang w:val="nb-NO"/>
        </w:rPr>
        <w:t xml:space="preserve">] </w:t>
      </w:r>
      <w:r w:rsidRPr="00F44020">
        <w:rPr>
          <w:lang w:val="nb-NO"/>
        </w:rPr>
        <w:t xml:space="preserve">kommer til å påvirke bokbransjen i Sverige. De er med i den statlige komiteen som utreder dette i Sverige. Utredningen skal være ferdig i mai 2021. Deres rolle i utredningen er å ivareta hensynet til universell utforming. Organisasjonen </w:t>
      </w:r>
      <w:proofErr w:type="spellStart"/>
      <w:r w:rsidRPr="00F44020">
        <w:rPr>
          <w:lang w:val="nb-NO"/>
        </w:rPr>
        <w:t>Funktionsrätt</w:t>
      </w:r>
      <w:proofErr w:type="spellEnd"/>
      <w:r w:rsidRPr="00F44020">
        <w:rPr>
          <w:lang w:val="nb-NO"/>
        </w:rPr>
        <w:t xml:space="preserve"> (fellesorganisasjonen for organisasjoner av funksjonshemmede i Sverige) er også med i komiteen.</w:t>
      </w:r>
    </w:p>
    <w:p w14:paraId="39D602C0" w14:textId="07F76BAA" w:rsidR="000E7B41" w:rsidRDefault="00F44020" w:rsidP="003B1EBF">
      <w:pPr>
        <w:rPr>
          <w:lang w:val="nb-NO"/>
        </w:rPr>
      </w:pPr>
      <w:r w:rsidRPr="00F44020">
        <w:rPr>
          <w:lang w:val="nb-NO"/>
        </w:rPr>
        <w:t xml:space="preserve">Kontakt med lærerorganisasjoner og skoleledere inngår ikke i MTMs mandat. Dette tilhører </w:t>
      </w:r>
      <w:proofErr w:type="spellStart"/>
      <w:r w:rsidRPr="00F44020">
        <w:rPr>
          <w:lang w:val="nb-NO"/>
        </w:rPr>
        <w:t>SPSMs</w:t>
      </w:r>
      <w:proofErr w:type="spellEnd"/>
      <w:r w:rsidRPr="00F44020">
        <w:rPr>
          <w:lang w:val="nb-NO"/>
        </w:rPr>
        <w:t xml:space="preserve"> ansvarsområde. Til grunn for MTMs virksomhet ligger den svenske «</w:t>
      </w:r>
      <w:proofErr w:type="spellStart"/>
      <w:r w:rsidRPr="00F44020">
        <w:rPr>
          <w:lang w:val="nb-NO"/>
        </w:rPr>
        <w:t>talboksmodellen</w:t>
      </w:r>
      <w:proofErr w:type="spellEnd"/>
      <w:r w:rsidRPr="00F44020">
        <w:rPr>
          <w:lang w:val="nb-NO"/>
        </w:rPr>
        <w:t>». Det vil si at MTM samarbeider med bibliotekene (inkludert skolebibliotekene) rundt omkring i Sverige.</w:t>
      </w:r>
      <w:r w:rsidR="000E7B41">
        <w:rPr>
          <w:lang w:val="nb-NO"/>
        </w:rPr>
        <w:t xml:space="preserve"> </w:t>
      </w:r>
      <w:r w:rsidRPr="00F44020">
        <w:rPr>
          <w:lang w:val="nb-NO"/>
        </w:rPr>
        <w:t xml:space="preserve">Brukerne </w:t>
      </w:r>
      <w:r w:rsidR="000E7B41" w:rsidRPr="000E7B41">
        <w:rPr>
          <w:lang w:val="nb-NO"/>
        </w:rPr>
        <w:t>henvender seg til det lokale biblioteket for å få konto hos NTM. Kontoen gir dem muligheten til å låne fra MTM.</w:t>
      </w:r>
    </w:p>
    <w:p w14:paraId="66C654DC" w14:textId="72B9ACAC" w:rsidR="003B1EBF" w:rsidRPr="003B1EBF" w:rsidRDefault="003B1EBF" w:rsidP="003B1EBF">
      <w:pPr>
        <w:rPr>
          <w:lang w:val="nb-NO"/>
        </w:rPr>
      </w:pPr>
      <w:r w:rsidRPr="003B1EBF">
        <w:rPr>
          <w:lang w:val="nb-NO"/>
        </w:rPr>
        <w:t>Mye av MTMs kontakt mot forlagene og digitale abonnementstjenester (</w:t>
      </w:r>
      <w:proofErr w:type="spellStart"/>
      <w:r w:rsidRPr="003B1EBF">
        <w:rPr>
          <w:lang w:val="nb-NO"/>
        </w:rPr>
        <w:t>Storytel</w:t>
      </w:r>
      <w:proofErr w:type="spellEnd"/>
      <w:r w:rsidRPr="003B1EBF">
        <w:rPr>
          <w:lang w:val="nb-NO"/>
        </w:rPr>
        <w:t xml:space="preserve">, </w:t>
      </w:r>
      <w:proofErr w:type="spellStart"/>
      <w:r w:rsidRPr="003B1EBF">
        <w:rPr>
          <w:lang w:val="nb-NO"/>
        </w:rPr>
        <w:t>Nextory</w:t>
      </w:r>
      <w:proofErr w:type="spellEnd"/>
      <w:r w:rsidRPr="003B1EBF">
        <w:rPr>
          <w:lang w:val="nb-NO"/>
        </w:rPr>
        <w:t xml:space="preserve">, </w:t>
      </w:r>
      <w:proofErr w:type="spellStart"/>
      <w:r w:rsidRPr="003B1EBF">
        <w:rPr>
          <w:lang w:val="nb-NO"/>
        </w:rPr>
        <w:t>Bookbeat</w:t>
      </w:r>
      <w:proofErr w:type="spellEnd"/>
      <w:r w:rsidRPr="003B1EBF">
        <w:rPr>
          <w:lang w:val="nb-NO"/>
        </w:rPr>
        <w:t xml:space="preserve">) går ut på å informere dem om tilgjengelighetsdirektivet, og at kravene i dette direktivet vil tre i kraft fra og med 2025. Derfor er det viktig </w:t>
      </w:r>
      <w:r w:rsidR="00F44020">
        <w:rPr>
          <w:lang w:val="nb-NO"/>
        </w:rPr>
        <w:t xml:space="preserve">for MTM </w:t>
      </w:r>
      <w:r w:rsidRPr="003B1EBF">
        <w:rPr>
          <w:lang w:val="nb-NO"/>
        </w:rPr>
        <w:t xml:space="preserve">å få fram at forlagsbransjen allerede nå må starte med dette arbeidet.  </w:t>
      </w:r>
    </w:p>
    <w:p w14:paraId="741D0C6E" w14:textId="7A0ED5A8" w:rsidR="006E1D1F" w:rsidRPr="003B1EBF" w:rsidRDefault="009633D5" w:rsidP="003B1EBF">
      <w:pPr>
        <w:rPr>
          <w:lang w:val="nb-NO"/>
        </w:rPr>
      </w:pPr>
      <w:r>
        <w:rPr>
          <w:lang w:val="nb-NO"/>
        </w:rPr>
        <w:t>MTM mener at t</w:t>
      </w:r>
      <w:r w:rsidR="006E1D1F" w:rsidRPr="006E1D1F">
        <w:rPr>
          <w:lang w:val="nb-NO"/>
        </w:rPr>
        <w:t xml:space="preserve">ilgjengelighetsdirektivet vil sikre personer med nedsatt funksjonsevne tilgang til mye mer litteratur enn i dag, og derfor representerer tilgjengelighetsdirektivet nye og spennende muligheter som gir tilgang til litteratur i hele det europeiske markedet. Det vil også gi personer med </w:t>
      </w:r>
      <w:r w:rsidR="006E1D1F" w:rsidRPr="006E1D1F">
        <w:rPr>
          <w:lang w:val="nb-NO"/>
        </w:rPr>
        <w:lastRenderedPageBreak/>
        <w:t xml:space="preserve">nedsatt funksjonsevne muligheten til å bruke de samme plattformene som andre. </w:t>
      </w:r>
      <w:r>
        <w:rPr>
          <w:lang w:val="nb-NO"/>
        </w:rPr>
        <w:t xml:space="preserve">MTM </w:t>
      </w:r>
      <w:r w:rsidR="006E1D1F" w:rsidRPr="006E1D1F">
        <w:rPr>
          <w:lang w:val="nb-NO"/>
        </w:rPr>
        <w:t xml:space="preserve">har utviklet plattformen </w:t>
      </w:r>
      <w:proofErr w:type="spellStart"/>
      <w:r w:rsidR="006E1D1F" w:rsidRPr="006E1D1F">
        <w:rPr>
          <w:lang w:val="nb-NO"/>
        </w:rPr>
        <w:t>Legimus</w:t>
      </w:r>
      <w:proofErr w:type="spellEnd"/>
      <w:r w:rsidR="006E1D1F" w:rsidRPr="006E1D1F">
        <w:rPr>
          <w:lang w:val="nb-NO"/>
        </w:rPr>
        <w:t xml:space="preserve"> [</w:t>
      </w:r>
      <w:r w:rsidR="00C03588">
        <w:rPr>
          <w:lang w:val="nb-NO"/>
        </w:rPr>
        <w:t>8</w:t>
      </w:r>
      <w:r w:rsidR="006E1D1F" w:rsidRPr="006E1D1F">
        <w:rPr>
          <w:lang w:val="nb-NO"/>
        </w:rPr>
        <w:t xml:space="preserve">], og den fungerer bra, men </w:t>
      </w:r>
      <w:r>
        <w:rPr>
          <w:lang w:val="nb-NO"/>
        </w:rPr>
        <w:t xml:space="preserve">de mener at </w:t>
      </w:r>
      <w:r w:rsidR="006E1D1F" w:rsidRPr="006E1D1F">
        <w:rPr>
          <w:lang w:val="nb-NO"/>
        </w:rPr>
        <w:t>det er best hvis personer med nedsatt funksjonsevne har tilgang til å bruke det samme som andre.</w:t>
      </w:r>
    </w:p>
    <w:p w14:paraId="145CC251" w14:textId="0A8CD013" w:rsidR="003B1EBF" w:rsidRPr="003B1EBF" w:rsidRDefault="003B1EBF" w:rsidP="003B1EBF">
      <w:pPr>
        <w:rPr>
          <w:lang w:val="nb-NO"/>
        </w:rPr>
      </w:pPr>
      <w:r w:rsidRPr="003B1EBF">
        <w:rPr>
          <w:lang w:val="nb-NO"/>
        </w:rPr>
        <w:t xml:space="preserve">Forlagene kan ta kontakt med MTM for å få svar på spørsmål og for å få råd. Målet med denne tjenesten er å hjelpe forlagene til å få sin litteratur universelt utformet.  </w:t>
      </w:r>
    </w:p>
    <w:p w14:paraId="7253E884" w14:textId="77777777" w:rsidR="003B1EBF" w:rsidRPr="003B1EBF" w:rsidRDefault="003B1EBF" w:rsidP="003B1EBF">
      <w:pPr>
        <w:rPr>
          <w:lang w:val="nb-NO"/>
        </w:rPr>
      </w:pPr>
      <w:r w:rsidRPr="003B1EBF">
        <w:rPr>
          <w:lang w:val="nb-NO"/>
        </w:rPr>
        <w:t>Samarbeidet med organisasjoner av funksjonshemmede er en prioritert oppgave hos MTM. De har et brukerråd, der alle de relevante organisasjonene deltar. Brukerrådet gir innspill til virksomheten, og aktuelle saker tas opp med dem for å høre hvordan tjenestene til MTM fungerer. For eksempel skal EUs tilgjengelighetsdirektiv diskuteres på det neste møte i brukerrådet. Innspillet fra brukerrådet vil være viktig i MTMs videre arbeid med hvordan tilgjengelighetsdirektivet skal implementeres i Sverige.</w:t>
      </w:r>
    </w:p>
    <w:p w14:paraId="180BFB2E" w14:textId="77777777" w:rsidR="003B1EBF" w:rsidRPr="003B1EBF" w:rsidRDefault="003B1EBF" w:rsidP="003B1EBF">
      <w:pPr>
        <w:rPr>
          <w:lang w:val="nb-NO"/>
        </w:rPr>
      </w:pPr>
    </w:p>
    <w:p w14:paraId="765BF399" w14:textId="0EE2CF80" w:rsidR="003B1EBF" w:rsidRPr="003B1EBF" w:rsidRDefault="00687EB0" w:rsidP="00687EB0">
      <w:pPr>
        <w:pStyle w:val="Overskrift3"/>
        <w:rPr>
          <w:lang w:val="nb-NO"/>
        </w:rPr>
      </w:pPr>
      <w:bookmarkStart w:id="6" w:name="_Toc62112629"/>
      <w:r>
        <w:rPr>
          <w:lang w:val="nb-NO"/>
        </w:rPr>
        <w:t xml:space="preserve">Utfordringer </w:t>
      </w:r>
      <w:r w:rsidR="003B1EBF" w:rsidRPr="003B1EBF">
        <w:rPr>
          <w:lang w:val="nb-NO"/>
        </w:rPr>
        <w:t>i arbeidet med å få forlagene til å utgi universelt utformet litteratur?</w:t>
      </w:r>
      <w:bookmarkEnd w:id="6"/>
    </w:p>
    <w:p w14:paraId="69D97685" w14:textId="77777777" w:rsidR="003B1EBF" w:rsidRPr="003B1EBF" w:rsidRDefault="003B1EBF" w:rsidP="003B1EBF">
      <w:pPr>
        <w:rPr>
          <w:lang w:val="nb-NO"/>
        </w:rPr>
      </w:pPr>
      <w:r w:rsidRPr="003B1EBF">
        <w:rPr>
          <w:lang w:val="nb-NO"/>
        </w:rPr>
        <w:t>Bokbransjen er under stor endring. Om lag halvparten av bokmarkedet er nå digitale abonnementstjenester. Økonomien i forlagsbransjen er derfor presset. Dermed kan kravene om universell utforming lett bli oppfattet som en ny økonomisk byrde, og som dermed vekker motstand. Derfor er det viktig å tenke gjennom hvordan MTM informerer. Noen forlag sier at de vurderer å slutte med digitale bøker. Hvis det skjer, mister direktivet noe av sin betydning.</w:t>
      </w:r>
    </w:p>
    <w:p w14:paraId="09D40CAD" w14:textId="77777777" w:rsidR="003B1EBF" w:rsidRPr="003B1EBF" w:rsidRDefault="003B1EBF" w:rsidP="003B1EBF">
      <w:pPr>
        <w:rPr>
          <w:lang w:val="nb-NO"/>
        </w:rPr>
      </w:pPr>
      <w:r w:rsidRPr="003B1EBF">
        <w:rPr>
          <w:lang w:val="nb-NO"/>
        </w:rPr>
        <w:t>Foreløpig er det ikke avklart hvilken standard som skal ligge til grunn for tilgjengelighetsdirektivet. Dermed blir det vanskelig å kommunisere til bokbransjen hva tilgjengelighetsdirektivet i praksis vil bety for dem. Det er derfor viktig å få dette på plass. Inntil videre peker MTM på det arbeidet som til nå er gjort knyttet til tilgjengelig litteratur.</w:t>
      </w:r>
    </w:p>
    <w:p w14:paraId="52FDA121" w14:textId="2E81AF7D" w:rsidR="006E1D1F" w:rsidRDefault="006E1D1F" w:rsidP="003B1EBF">
      <w:pPr>
        <w:rPr>
          <w:lang w:val="nb-NO"/>
        </w:rPr>
      </w:pPr>
      <w:r w:rsidRPr="006E1D1F">
        <w:rPr>
          <w:lang w:val="nb-NO"/>
        </w:rPr>
        <w:t>Det finnes ingen lover i Sverige som stiller krav om universell utforming av litteratur generelt og av faglitteratur spesielt. Det gjennomføres nå en læremiddelutredning i Sverige. SPSM deltar i denne utredningen, og er med for å ivareta hensynet til universell utforming av læremidler.</w:t>
      </w:r>
    </w:p>
    <w:p w14:paraId="6B57B80A" w14:textId="77777777" w:rsidR="003B1EBF" w:rsidRPr="003B1EBF" w:rsidRDefault="003B1EBF" w:rsidP="003B1EBF">
      <w:pPr>
        <w:rPr>
          <w:lang w:val="nb-NO"/>
        </w:rPr>
      </w:pPr>
      <w:r w:rsidRPr="003B1EBF">
        <w:rPr>
          <w:lang w:val="nb-NO"/>
        </w:rPr>
        <w:t>Det er i dag ikke noe tilsyn i Sverige med at litteratur generelt og faglitteratur spesielt tilfredsstiller kravene til universell utforming. Myndigheten for digital forvaltning har imidlertid en generell tilsynsoppgave i Sverige.</w:t>
      </w:r>
    </w:p>
    <w:p w14:paraId="65FD415A" w14:textId="77777777" w:rsidR="003B1EBF" w:rsidRPr="003B1EBF" w:rsidRDefault="003B1EBF" w:rsidP="003B1EBF">
      <w:pPr>
        <w:rPr>
          <w:lang w:val="nb-NO"/>
        </w:rPr>
      </w:pPr>
      <w:r w:rsidRPr="003B1EBF">
        <w:rPr>
          <w:lang w:val="nb-NO"/>
        </w:rPr>
        <w:t>Definisjonen av E-bok i tilgjengelighetsdirektivet er veldig vid. Det er derfor viktig å arbeide med å klargjøre definisjonen for å avgjøre hva som er omfattet av direktivet.</w:t>
      </w:r>
    </w:p>
    <w:p w14:paraId="3FC0FD0D" w14:textId="77777777" w:rsidR="003B1EBF" w:rsidRPr="003B1EBF" w:rsidRDefault="003B1EBF" w:rsidP="003B1EBF">
      <w:pPr>
        <w:rPr>
          <w:lang w:val="nb-NO"/>
        </w:rPr>
      </w:pPr>
    </w:p>
    <w:p w14:paraId="5B1BD7F8" w14:textId="77777777" w:rsidR="006E1D1F" w:rsidRDefault="006E1D1F" w:rsidP="006E1D1F">
      <w:pPr>
        <w:pStyle w:val="Overskrift3"/>
        <w:rPr>
          <w:lang w:val="nb-NO"/>
        </w:rPr>
      </w:pPr>
      <w:bookmarkStart w:id="7" w:name="_Toc62112630"/>
      <w:r>
        <w:rPr>
          <w:lang w:val="nb-NO"/>
        </w:rPr>
        <w:t>Tester gjennomført av MTM</w:t>
      </w:r>
      <w:bookmarkEnd w:id="7"/>
    </w:p>
    <w:p w14:paraId="157E8815" w14:textId="045413C9" w:rsidR="003B1EBF" w:rsidRPr="003B1EBF" w:rsidRDefault="003B1EBF" w:rsidP="003B1EBF">
      <w:pPr>
        <w:rPr>
          <w:lang w:val="nb-NO"/>
        </w:rPr>
      </w:pPr>
      <w:r w:rsidRPr="003B1EBF">
        <w:rPr>
          <w:lang w:val="nb-NO"/>
        </w:rPr>
        <w:t>MTM har gjennomført to tester. En test av allmenn litteratur (først og fremst skjønnlitteratur) og en test av digitale abonnementstjenester (</w:t>
      </w:r>
      <w:proofErr w:type="spellStart"/>
      <w:r w:rsidRPr="003B1EBF">
        <w:rPr>
          <w:lang w:val="nb-NO"/>
        </w:rPr>
        <w:t>Storytel</w:t>
      </w:r>
      <w:proofErr w:type="spellEnd"/>
      <w:r w:rsidRPr="003B1EBF">
        <w:rPr>
          <w:lang w:val="nb-NO"/>
        </w:rPr>
        <w:t xml:space="preserve">, </w:t>
      </w:r>
      <w:proofErr w:type="spellStart"/>
      <w:r w:rsidRPr="003B1EBF">
        <w:rPr>
          <w:lang w:val="nb-NO"/>
        </w:rPr>
        <w:t>Nextory</w:t>
      </w:r>
      <w:proofErr w:type="spellEnd"/>
      <w:r w:rsidRPr="003B1EBF">
        <w:rPr>
          <w:lang w:val="nb-NO"/>
        </w:rPr>
        <w:t xml:space="preserve">, </w:t>
      </w:r>
      <w:proofErr w:type="spellStart"/>
      <w:r w:rsidRPr="003B1EBF">
        <w:rPr>
          <w:lang w:val="nb-NO"/>
        </w:rPr>
        <w:t>Bookbeat</w:t>
      </w:r>
      <w:proofErr w:type="spellEnd"/>
      <w:r w:rsidRPr="003B1EBF">
        <w:rPr>
          <w:lang w:val="nb-NO"/>
        </w:rPr>
        <w:t xml:space="preserve">). Testverktøyene utviklet av </w:t>
      </w:r>
      <w:r w:rsidR="00D56ACB">
        <w:rPr>
          <w:lang w:val="nb-NO"/>
        </w:rPr>
        <w:t xml:space="preserve">The </w:t>
      </w:r>
      <w:r w:rsidRPr="003B1EBF">
        <w:rPr>
          <w:lang w:val="nb-NO"/>
        </w:rPr>
        <w:t>D</w:t>
      </w:r>
      <w:r w:rsidR="006C78E5">
        <w:rPr>
          <w:lang w:val="nb-NO"/>
        </w:rPr>
        <w:t>AISY</w:t>
      </w:r>
      <w:r w:rsidR="00D56ACB">
        <w:rPr>
          <w:lang w:val="nb-NO"/>
        </w:rPr>
        <w:t xml:space="preserve"> </w:t>
      </w:r>
      <w:proofErr w:type="spellStart"/>
      <w:r w:rsidR="00D56ACB">
        <w:rPr>
          <w:lang w:val="nb-NO"/>
        </w:rPr>
        <w:t>Consortium</w:t>
      </w:r>
      <w:proofErr w:type="spellEnd"/>
      <w:r w:rsidRPr="003B1EBF">
        <w:rPr>
          <w:lang w:val="nb-NO"/>
        </w:rPr>
        <w:t xml:space="preserve"> og WCAG 2.1 ble brukt i gjennomføringen av testene. Deretter ble det fulgt opp med brukertester. Forlagene fikk en testrapport, og resultatene ble presentert </w:t>
      </w:r>
      <w:r w:rsidR="001E3961">
        <w:rPr>
          <w:lang w:val="nb-NO"/>
        </w:rPr>
        <w:t>i</w:t>
      </w:r>
      <w:r w:rsidRPr="003B1EBF">
        <w:rPr>
          <w:lang w:val="nb-NO"/>
        </w:rPr>
        <w:t xml:space="preserve"> en workshop med forlagene.  </w:t>
      </w:r>
    </w:p>
    <w:p w14:paraId="110249DB" w14:textId="5F56402D" w:rsidR="003B1EBF" w:rsidRPr="003B1EBF" w:rsidRDefault="003B1EBF" w:rsidP="003B1EBF">
      <w:pPr>
        <w:rPr>
          <w:lang w:val="nb-NO"/>
        </w:rPr>
      </w:pPr>
      <w:r w:rsidRPr="003B1EBF">
        <w:rPr>
          <w:lang w:val="nb-NO"/>
        </w:rPr>
        <w:lastRenderedPageBreak/>
        <w:t xml:space="preserve">Først og fremst førte testingen til en økt bevisstgjøring i bransjen. MTM har ikke planlagt noen nye tester. Testingen er dyr, og MTM vurderer derfor om dette er noe de kan fortsette med. Dessuten ser </w:t>
      </w:r>
      <w:r w:rsidR="00FD7CED">
        <w:rPr>
          <w:lang w:val="nb-NO"/>
        </w:rPr>
        <w:t xml:space="preserve">MTM </w:t>
      </w:r>
      <w:r w:rsidRPr="003B1EBF">
        <w:rPr>
          <w:lang w:val="nb-NO"/>
        </w:rPr>
        <w:t>nå eksempler på at forlag tester selv. For eksempel har forlaget Studentlitteratur nå begynt med egne brukertester.</w:t>
      </w:r>
    </w:p>
    <w:p w14:paraId="1FD820F7" w14:textId="77777777" w:rsidR="003B1EBF" w:rsidRPr="003B1EBF" w:rsidRDefault="003B1EBF" w:rsidP="003B1EBF">
      <w:pPr>
        <w:rPr>
          <w:lang w:val="nb-NO"/>
        </w:rPr>
      </w:pPr>
    </w:p>
    <w:p w14:paraId="7873B3C4" w14:textId="5013C2FA" w:rsidR="006E1D1F" w:rsidRDefault="00820F28" w:rsidP="00820F28">
      <w:pPr>
        <w:pStyle w:val="Overskrift3"/>
        <w:rPr>
          <w:lang w:val="nb-NO"/>
        </w:rPr>
      </w:pPr>
      <w:bookmarkStart w:id="8" w:name="_Toc62112631"/>
      <w:r>
        <w:rPr>
          <w:lang w:val="nb-NO"/>
        </w:rPr>
        <w:t>Hvordan kan vi få forlagene til å vektlegge universell utforming?</w:t>
      </w:r>
      <w:bookmarkEnd w:id="8"/>
    </w:p>
    <w:p w14:paraId="4FFE799D" w14:textId="77777777" w:rsidR="003B1EBF" w:rsidRPr="003B1EBF" w:rsidRDefault="003B1EBF" w:rsidP="003B1EBF">
      <w:pPr>
        <w:rPr>
          <w:lang w:val="nb-NO"/>
        </w:rPr>
      </w:pPr>
      <w:r w:rsidRPr="003B1EBF">
        <w:rPr>
          <w:lang w:val="nb-NO"/>
        </w:rPr>
        <w:t xml:space="preserve">Det er viktig å få forlagene til å forstå at personer med nedsatt funksjonsevne utgjør en stor kundegruppe, og dermed at det er mange som har nytte av universelt utformet litteratur. I forlengelsen av dette har MTM også endret strategi. De vektlegger behovene i ulike lesesituasjoner i stedet for å rette søkelyset mot funksjonsnedsettelsen, for på den måten å få fram at universell utforming er noe alle kan ha nytte av i ulike situasjoner. </w:t>
      </w:r>
    </w:p>
    <w:p w14:paraId="536DFC8C" w14:textId="77777777" w:rsidR="003B1EBF" w:rsidRPr="003B1EBF" w:rsidRDefault="003B1EBF" w:rsidP="003B1EBF">
      <w:pPr>
        <w:rPr>
          <w:lang w:val="nb-NO"/>
        </w:rPr>
      </w:pPr>
      <w:r w:rsidRPr="003B1EBF">
        <w:rPr>
          <w:lang w:val="nb-NO"/>
        </w:rPr>
        <w:t>Samtidig er det viktig å ha oppmerksomhet rundt at det ikke nødvendigvis er slik at innføringen av nye krav og standarder alltid forbedrer situasjonen for personer med nedsatt funksjonsevne. For eksempel kan det å ta i bruk kunstig tale for å imøtekomme kravene føre til en dårligere brukeropplevelse sammenlignet med menneskelig tale. MTM må passe på at søkelyset ikke bare blir rettet mot å oppfylle minimumskravene, men mot å sikre en best mulig brukeropplevelse.</w:t>
      </w:r>
    </w:p>
    <w:p w14:paraId="32EC14BD" w14:textId="77777777" w:rsidR="003B1EBF" w:rsidRPr="003B1EBF" w:rsidRDefault="003B1EBF" w:rsidP="003B1EBF">
      <w:pPr>
        <w:rPr>
          <w:lang w:val="nb-NO"/>
        </w:rPr>
      </w:pPr>
      <w:r w:rsidRPr="003B1EBF">
        <w:rPr>
          <w:lang w:val="nb-NO"/>
        </w:rPr>
        <w:t xml:space="preserve">Det blir ofte hevdet at universell utforming gjør tjenester og produkter bedre for alle, men i hvilken grad kan denne påstanden dokumenteres? Det er derfor interessant å undersøke om det finnes kilder som kan dokumentere en slik påstand. </w:t>
      </w:r>
    </w:p>
    <w:p w14:paraId="25E455FA" w14:textId="77777777" w:rsidR="003B1EBF" w:rsidRPr="003B1EBF" w:rsidRDefault="003B1EBF" w:rsidP="003B1EBF">
      <w:pPr>
        <w:rPr>
          <w:lang w:val="nb-NO"/>
        </w:rPr>
      </w:pPr>
    </w:p>
    <w:p w14:paraId="6A06C74F" w14:textId="6A7D7695" w:rsidR="00866750" w:rsidRDefault="00866750" w:rsidP="00E96E90">
      <w:pPr>
        <w:pStyle w:val="Overskrift2"/>
        <w:rPr>
          <w:lang w:val="nb-NO"/>
        </w:rPr>
      </w:pPr>
      <w:bookmarkStart w:id="9" w:name="_Toc62112632"/>
      <w:proofErr w:type="spellStart"/>
      <w:r w:rsidRPr="00866750">
        <w:rPr>
          <w:lang w:val="nb-NO"/>
        </w:rPr>
        <w:t>Specialpedagogiska</w:t>
      </w:r>
      <w:proofErr w:type="spellEnd"/>
      <w:r w:rsidRPr="00866750">
        <w:rPr>
          <w:lang w:val="nb-NO"/>
        </w:rPr>
        <w:t xml:space="preserve"> </w:t>
      </w:r>
      <w:proofErr w:type="spellStart"/>
      <w:r w:rsidRPr="00866750">
        <w:rPr>
          <w:lang w:val="nb-NO"/>
        </w:rPr>
        <w:t>skolmyndigheten</w:t>
      </w:r>
      <w:proofErr w:type="spellEnd"/>
      <w:r w:rsidRPr="00866750">
        <w:rPr>
          <w:lang w:val="nb-NO"/>
        </w:rPr>
        <w:t xml:space="preserve"> (SPSM)</w:t>
      </w:r>
      <w:bookmarkEnd w:id="9"/>
    </w:p>
    <w:p w14:paraId="2922A744" w14:textId="39EA0B09" w:rsidR="00D5583A" w:rsidRDefault="00D5583A" w:rsidP="00D5583A">
      <w:pPr>
        <w:rPr>
          <w:lang w:val="nb-NO"/>
        </w:rPr>
      </w:pPr>
      <w:r>
        <w:rPr>
          <w:lang w:val="nb-NO"/>
        </w:rPr>
        <w:t xml:space="preserve">SPSM har om lag 1.300 ansatte, og de er underlagt </w:t>
      </w:r>
      <w:proofErr w:type="spellStart"/>
      <w:r w:rsidRPr="00D5583A">
        <w:rPr>
          <w:lang w:val="nb-NO"/>
        </w:rPr>
        <w:t>utbildningsdepartementet</w:t>
      </w:r>
      <w:proofErr w:type="spellEnd"/>
      <w:r>
        <w:rPr>
          <w:lang w:val="nb-NO"/>
        </w:rPr>
        <w:t xml:space="preserve">. </w:t>
      </w:r>
    </w:p>
    <w:p w14:paraId="62F7DFDB" w14:textId="53F06358" w:rsidR="00D5583A" w:rsidRDefault="0067304A" w:rsidP="00D5583A">
      <w:pPr>
        <w:rPr>
          <w:lang w:val="nb-NO"/>
        </w:rPr>
      </w:pPr>
      <w:r>
        <w:rPr>
          <w:lang w:val="nb-NO"/>
        </w:rPr>
        <w:t xml:space="preserve">SPSM er Sveriges største kunnskapsbank innen spesialpedagogikk, og er en spesialpedagogisk ressurs for skolen og førskolen. </w:t>
      </w:r>
      <w:r w:rsidR="00D5583A">
        <w:rPr>
          <w:lang w:val="nb-NO"/>
        </w:rPr>
        <w:t>Slik omtaler SPSM sin oppgave i samfunnet</w:t>
      </w:r>
      <w:r w:rsidR="009F02BE">
        <w:rPr>
          <w:lang w:val="nb-NO"/>
        </w:rPr>
        <w:t xml:space="preserve"> [</w:t>
      </w:r>
      <w:r w:rsidR="00C03588">
        <w:rPr>
          <w:lang w:val="nb-NO"/>
        </w:rPr>
        <w:t>9</w:t>
      </w:r>
      <w:r w:rsidR="009F02BE">
        <w:rPr>
          <w:lang w:val="nb-NO"/>
        </w:rPr>
        <w:t>]</w:t>
      </w:r>
      <w:r w:rsidR="00D5583A">
        <w:rPr>
          <w:lang w:val="nb-NO"/>
        </w:rPr>
        <w:t>:</w:t>
      </w:r>
    </w:p>
    <w:p w14:paraId="64A2D89A" w14:textId="52EEB23F" w:rsidR="009F02BE" w:rsidRPr="009F02BE" w:rsidRDefault="009F02BE" w:rsidP="009F02BE">
      <w:pPr>
        <w:rPr>
          <w:lang w:val="nb-NO"/>
        </w:rPr>
      </w:pPr>
      <w:r>
        <w:rPr>
          <w:lang w:val="nb-NO"/>
        </w:rPr>
        <w:t>«</w:t>
      </w:r>
      <w:proofErr w:type="spellStart"/>
      <w:r w:rsidRPr="009F02BE">
        <w:rPr>
          <w:lang w:val="nb-NO"/>
        </w:rPr>
        <w:t>Specialpedagogiska</w:t>
      </w:r>
      <w:proofErr w:type="spellEnd"/>
      <w:r w:rsidRPr="009F02BE">
        <w:rPr>
          <w:lang w:val="nb-NO"/>
        </w:rPr>
        <w:t xml:space="preserve"> </w:t>
      </w:r>
      <w:proofErr w:type="spellStart"/>
      <w:r w:rsidRPr="009F02BE">
        <w:rPr>
          <w:lang w:val="nb-NO"/>
        </w:rPr>
        <w:t>skolmyndigheten</w:t>
      </w:r>
      <w:proofErr w:type="spellEnd"/>
      <w:r w:rsidRPr="009F02BE">
        <w:rPr>
          <w:lang w:val="nb-NO"/>
        </w:rPr>
        <w:t xml:space="preserve">, SPSM </w:t>
      </w:r>
      <w:proofErr w:type="spellStart"/>
      <w:r w:rsidRPr="009F02BE">
        <w:rPr>
          <w:lang w:val="nb-NO"/>
        </w:rPr>
        <w:t>arbetar</w:t>
      </w:r>
      <w:proofErr w:type="spellEnd"/>
      <w:r w:rsidRPr="009F02BE">
        <w:rPr>
          <w:lang w:val="nb-NO"/>
        </w:rPr>
        <w:t xml:space="preserve"> </w:t>
      </w:r>
      <w:proofErr w:type="spellStart"/>
      <w:r w:rsidRPr="009F02BE">
        <w:rPr>
          <w:lang w:val="nb-NO"/>
        </w:rPr>
        <w:t>för</w:t>
      </w:r>
      <w:proofErr w:type="spellEnd"/>
      <w:r w:rsidRPr="009F02BE">
        <w:rPr>
          <w:lang w:val="nb-NO"/>
        </w:rPr>
        <w:t xml:space="preserve"> att barn, </w:t>
      </w:r>
      <w:proofErr w:type="spellStart"/>
      <w:r w:rsidRPr="009F02BE">
        <w:rPr>
          <w:lang w:val="nb-NO"/>
        </w:rPr>
        <w:t>unga</w:t>
      </w:r>
      <w:proofErr w:type="spellEnd"/>
      <w:r w:rsidRPr="009F02BE">
        <w:rPr>
          <w:lang w:val="nb-NO"/>
        </w:rPr>
        <w:t xml:space="preserve"> </w:t>
      </w:r>
      <w:proofErr w:type="spellStart"/>
      <w:r w:rsidRPr="009F02BE">
        <w:rPr>
          <w:lang w:val="nb-NO"/>
        </w:rPr>
        <w:t>och</w:t>
      </w:r>
      <w:proofErr w:type="spellEnd"/>
      <w:r w:rsidRPr="009F02BE">
        <w:rPr>
          <w:lang w:val="nb-NO"/>
        </w:rPr>
        <w:t xml:space="preserve"> </w:t>
      </w:r>
      <w:proofErr w:type="spellStart"/>
      <w:r w:rsidRPr="009F02BE">
        <w:rPr>
          <w:lang w:val="nb-NO"/>
        </w:rPr>
        <w:t>vuxna</w:t>
      </w:r>
      <w:proofErr w:type="spellEnd"/>
      <w:r w:rsidRPr="009F02BE">
        <w:rPr>
          <w:lang w:val="nb-NO"/>
        </w:rPr>
        <w:t xml:space="preserve"> </w:t>
      </w:r>
      <w:proofErr w:type="spellStart"/>
      <w:r w:rsidRPr="009F02BE">
        <w:rPr>
          <w:lang w:val="nb-NO"/>
        </w:rPr>
        <w:t>oavsett</w:t>
      </w:r>
      <w:proofErr w:type="spellEnd"/>
      <w:r w:rsidRPr="009F02BE">
        <w:rPr>
          <w:lang w:val="nb-NO"/>
        </w:rPr>
        <w:t xml:space="preserve"> </w:t>
      </w:r>
      <w:proofErr w:type="spellStart"/>
      <w:r w:rsidRPr="009F02BE">
        <w:rPr>
          <w:lang w:val="nb-NO"/>
        </w:rPr>
        <w:t>funktionsförmåga</w:t>
      </w:r>
      <w:proofErr w:type="spellEnd"/>
      <w:r w:rsidRPr="009F02BE">
        <w:rPr>
          <w:lang w:val="nb-NO"/>
        </w:rPr>
        <w:t xml:space="preserve"> </w:t>
      </w:r>
      <w:proofErr w:type="spellStart"/>
      <w:r w:rsidRPr="009F02BE">
        <w:rPr>
          <w:lang w:val="nb-NO"/>
        </w:rPr>
        <w:t>ska</w:t>
      </w:r>
      <w:proofErr w:type="spellEnd"/>
      <w:r w:rsidRPr="009F02BE">
        <w:rPr>
          <w:lang w:val="nb-NO"/>
        </w:rPr>
        <w:t xml:space="preserve"> få </w:t>
      </w:r>
      <w:proofErr w:type="spellStart"/>
      <w:r w:rsidRPr="009F02BE">
        <w:rPr>
          <w:lang w:val="nb-NO"/>
        </w:rPr>
        <w:t>förutsättningar</w:t>
      </w:r>
      <w:proofErr w:type="spellEnd"/>
      <w:r w:rsidRPr="009F02BE">
        <w:rPr>
          <w:lang w:val="nb-NO"/>
        </w:rPr>
        <w:t xml:space="preserve"> att nå </w:t>
      </w:r>
      <w:proofErr w:type="spellStart"/>
      <w:r w:rsidRPr="009F02BE">
        <w:rPr>
          <w:lang w:val="nb-NO"/>
        </w:rPr>
        <w:t>målen</w:t>
      </w:r>
      <w:proofErr w:type="spellEnd"/>
      <w:r w:rsidRPr="009F02BE">
        <w:rPr>
          <w:lang w:val="nb-NO"/>
        </w:rPr>
        <w:t xml:space="preserve"> </w:t>
      </w:r>
      <w:proofErr w:type="spellStart"/>
      <w:r w:rsidRPr="009F02BE">
        <w:rPr>
          <w:lang w:val="nb-NO"/>
        </w:rPr>
        <w:t>för</w:t>
      </w:r>
      <w:proofErr w:type="spellEnd"/>
      <w:r w:rsidRPr="009F02BE">
        <w:rPr>
          <w:lang w:val="nb-NO"/>
        </w:rPr>
        <w:t xml:space="preserve"> sin </w:t>
      </w:r>
      <w:proofErr w:type="spellStart"/>
      <w:r w:rsidRPr="009F02BE">
        <w:rPr>
          <w:lang w:val="nb-NO"/>
        </w:rPr>
        <w:t>utbildning</w:t>
      </w:r>
      <w:proofErr w:type="spellEnd"/>
      <w:r w:rsidRPr="009F02BE">
        <w:rPr>
          <w:lang w:val="nb-NO"/>
        </w:rPr>
        <w:t>.</w:t>
      </w:r>
      <w:r>
        <w:rPr>
          <w:lang w:val="nb-NO"/>
        </w:rPr>
        <w:t xml:space="preserve"> </w:t>
      </w:r>
      <w:r w:rsidRPr="009F02BE">
        <w:rPr>
          <w:lang w:val="nb-NO"/>
        </w:rPr>
        <w:t xml:space="preserve">Det </w:t>
      </w:r>
      <w:proofErr w:type="spellStart"/>
      <w:r w:rsidRPr="009F02BE">
        <w:rPr>
          <w:lang w:val="nb-NO"/>
        </w:rPr>
        <w:t>gör</w:t>
      </w:r>
      <w:proofErr w:type="spellEnd"/>
      <w:r w:rsidRPr="009F02BE">
        <w:rPr>
          <w:lang w:val="nb-NO"/>
        </w:rPr>
        <w:t xml:space="preserve"> vi </w:t>
      </w:r>
      <w:proofErr w:type="spellStart"/>
      <w:r w:rsidRPr="009F02BE">
        <w:rPr>
          <w:lang w:val="nb-NO"/>
        </w:rPr>
        <w:t>genom</w:t>
      </w:r>
      <w:proofErr w:type="spellEnd"/>
      <w:r w:rsidRPr="009F02BE">
        <w:rPr>
          <w:lang w:val="nb-NO"/>
        </w:rPr>
        <w:t xml:space="preserve"> </w:t>
      </w:r>
      <w:proofErr w:type="spellStart"/>
      <w:r w:rsidRPr="009F02BE">
        <w:rPr>
          <w:lang w:val="nb-NO"/>
        </w:rPr>
        <w:t>specialpedagogiskt</w:t>
      </w:r>
      <w:proofErr w:type="spellEnd"/>
      <w:r w:rsidRPr="009F02BE">
        <w:rPr>
          <w:lang w:val="nb-NO"/>
        </w:rPr>
        <w:t xml:space="preserve"> </w:t>
      </w:r>
      <w:proofErr w:type="spellStart"/>
      <w:r w:rsidRPr="009F02BE">
        <w:rPr>
          <w:lang w:val="nb-NO"/>
        </w:rPr>
        <w:t>stöd</w:t>
      </w:r>
      <w:proofErr w:type="spellEnd"/>
      <w:r w:rsidRPr="009F02BE">
        <w:rPr>
          <w:lang w:val="nb-NO"/>
        </w:rPr>
        <w:t xml:space="preserve">, undervisning i </w:t>
      </w:r>
      <w:proofErr w:type="spellStart"/>
      <w:r w:rsidRPr="009F02BE">
        <w:rPr>
          <w:lang w:val="nb-NO"/>
        </w:rPr>
        <w:t>specialskolor</w:t>
      </w:r>
      <w:proofErr w:type="spellEnd"/>
      <w:r w:rsidRPr="009F02BE">
        <w:rPr>
          <w:lang w:val="nb-NO"/>
        </w:rPr>
        <w:t xml:space="preserve">, </w:t>
      </w:r>
      <w:proofErr w:type="spellStart"/>
      <w:r w:rsidRPr="009F02BE">
        <w:rPr>
          <w:lang w:val="nb-NO"/>
        </w:rPr>
        <w:t>tillgängliga</w:t>
      </w:r>
      <w:proofErr w:type="spellEnd"/>
      <w:r w:rsidRPr="009F02BE">
        <w:rPr>
          <w:lang w:val="nb-NO"/>
        </w:rPr>
        <w:t xml:space="preserve"> </w:t>
      </w:r>
      <w:proofErr w:type="spellStart"/>
      <w:r w:rsidRPr="009F02BE">
        <w:rPr>
          <w:lang w:val="nb-NO"/>
        </w:rPr>
        <w:t>läromedel</w:t>
      </w:r>
      <w:proofErr w:type="spellEnd"/>
      <w:r w:rsidRPr="009F02BE">
        <w:rPr>
          <w:lang w:val="nb-NO"/>
        </w:rPr>
        <w:t xml:space="preserve"> </w:t>
      </w:r>
      <w:proofErr w:type="spellStart"/>
      <w:r w:rsidRPr="009F02BE">
        <w:rPr>
          <w:lang w:val="nb-NO"/>
        </w:rPr>
        <w:t>och</w:t>
      </w:r>
      <w:proofErr w:type="spellEnd"/>
      <w:r w:rsidRPr="009F02BE">
        <w:rPr>
          <w:lang w:val="nb-NO"/>
        </w:rPr>
        <w:t xml:space="preserve"> statsbidrag.</w:t>
      </w:r>
      <w:r>
        <w:rPr>
          <w:lang w:val="nb-NO"/>
        </w:rPr>
        <w:t xml:space="preserve"> </w:t>
      </w:r>
      <w:proofErr w:type="spellStart"/>
      <w:r w:rsidRPr="009F02BE">
        <w:rPr>
          <w:lang w:val="nb-NO"/>
        </w:rPr>
        <w:t>Stödet</w:t>
      </w:r>
      <w:proofErr w:type="spellEnd"/>
      <w:r w:rsidRPr="009F02BE">
        <w:rPr>
          <w:lang w:val="nb-NO"/>
        </w:rPr>
        <w:t xml:space="preserve"> vi </w:t>
      </w:r>
      <w:proofErr w:type="spellStart"/>
      <w:r w:rsidRPr="009F02BE">
        <w:rPr>
          <w:lang w:val="nb-NO"/>
        </w:rPr>
        <w:t>erbjuder</w:t>
      </w:r>
      <w:proofErr w:type="spellEnd"/>
      <w:r w:rsidRPr="009F02BE">
        <w:rPr>
          <w:lang w:val="nb-NO"/>
        </w:rPr>
        <w:t xml:space="preserve"> kan handla om </w:t>
      </w:r>
      <w:proofErr w:type="spellStart"/>
      <w:r w:rsidRPr="009F02BE">
        <w:rPr>
          <w:lang w:val="nb-NO"/>
        </w:rPr>
        <w:t>individens</w:t>
      </w:r>
      <w:proofErr w:type="spellEnd"/>
      <w:r w:rsidRPr="009F02BE">
        <w:rPr>
          <w:lang w:val="nb-NO"/>
        </w:rPr>
        <w:t xml:space="preserve"> </w:t>
      </w:r>
      <w:proofErr w:type="spellStart"/>
      <w:r w:rsidRPr="009F02BE">
        <w:rPr>
          <w:lang w:val="nb-NO"/>
        </w:rPr>
        <w:t>lärande</w:t>
      </w:r>
      <w:proofErr w:type="spellEnd"/>
      <w:r w:rsidRPr="009F02BE">
        <w:rPr>
          <w:lang w:val="nb-NO"/>
        </w:rPr>
        <w:t xml:space="preserve">, pedagogers </w:t>
      </w:r>
      <w:proofErr w:type="spellStart"/>
      <w:r w:rsidRPr="009F02BE">
        <w:rPr>
          <w:lang w:val="nb-NO"/>
        </w:rPr>
        <w:t>arbete</w:t>
      </w:r>
      <w:proofErr w:type="spellEnd"/>
      <w:r w:rsidRPr="009F02BE">
        <w:rPr>
          <w:lang w:val="nb-NO"/>
        </w:rPr>
        <w:t xml:space="preserve"> eller </w:t>
      </w:r>
      <w:proofErr w:type="spellStart"/>
      <w:r w:rsidRPr="009F02BE">
        <w:rPr>
          <w:lang w:val="nb-NO"/>
        </w:rPr>
        <w:t>verksamhet</w:t>
      </w:r>
      <w:proofErr w:type="spellEnd"/>
      <w:r w:rsidRPr="009F02BE">
        <w:rPr>
          <w:lang w:val="nb-NO"/>
        </w:rPr>
        <w:t xml:space="preserve"> </w:t>
      </w:r>
      <w:proofErr w:type="spellStart"/>
      <w:r w:rsidRPr="009F02BE">
        <w:rPr>
          <w:lang w:val="nb-NO"/>
        </w:rPr>
        <w:t>och</w:t>
      </w:r>
      <w:proofErr w:type="spellEnd"/>
      <w:r w:rsidRPr="009F02BE">
        <w:rPr>
          <w:lang w:val="nb-NO"/>
        </w:rPr>
        <w:t xml:space="preserve"> </w:t>
      </w:r>
      <w:proofErr w:type="spellStart"/>
      <w:r w:rsidRPr="009F02BE">
        <w:rPr>
          <w:lang w:val="nb-NO"/>
        </w:rPr>
        <w:t>organisation</w:t>
      </w:r>
      <w:proofErr w:type="spellEnd"/>
      <w:r w:rsidRPr="009F02BE">
        <w:rPr>
          <w:lang w:val="nb-NO"/>
        </w:rPr>
        <w:t xml:space="preserve">. Den </w:t>
      </w:r>
      <w:proofErr w:type="spellStart"/>
      <w:r w:rsidRPr="009F02BE">
        <w:rPr>
          <w:lang w:val="nb-NO"/>
        </w:rPr>
        <w:t>kompetens</w:t>
      </w:r>
      <w:proofErr w:type="spellEnd"/>
      <w:r w:rsidRPr="009F02BE">
        <w:rPr>
          <w:lang w:val="nb-NO"/>
        </w:rPr>
        <w:t xml:space="preserve"> vi </w:t>
      </w:r>
      <w:proofErr w:type="spellStart"/>
      <w:r w:rsidRPr="009F02BE">
        <w:rPr>
          <w:lang w:val="nb-NO"/>
        </w:rPr>
        <w:t>erbjuder</w:t>
      </w:r>
      <w:proofErr w:type="spellEnd"/>
      <w:r w:rsidRPr="009F02BE">
        <w:rPr>
          <w:lang w:val="nb-NO"/>
        </w:rPr>
        <w:t xml:space="preserve"> </w:t>
      </w:r>
      <w:proofErr w:type="spellStart"/>
      <w:r w:rsidRPr="009F02BE">
        <w:rPr>
          <w:lang w:val="nb-NO"/>
        </w:rPr>
        <w:t>kompletterar</w:t>
      </w:r>
      <w:proofErr w:type="spellEnd"/>
      <w:r w:rsidRPr="009F02BE">
        <w:rPr>
          <w:lang w:val="nb-NO"/>
        </w:rPr>
        <w:t xml:space="preserve"> </w:t>
      </w:r>
      <w:proofErr w:type="spellStart"/>
      <w:r w:rsidRPr="009F02BE">
        <w:rPr>
          <w:lang w:val="nb-NO"/>
        </w:rPr>
        <w:t>kommunernas</w:t>
      </w:r>
      <w:proofErr w:type="spellEnd"/>
      <w:r w:rsidRPr="009F02BE">
        <w:rPr>
          <w:lang w:val="nb-NO"/>
        </w:rPr>
        <w:t xml:space="preserve"> </w:t>
      </w:r>
      <w:proofErr w:type="spellStart"/>
      <w:r w:rsidRPr="009F02BE">
        <w:rPr>
          <w:lang w:val="nb-NO"/>
        </w:rPr>
        <w:t>och</w:t>
      </w:r>
      <w:proofErr w:type="spellEnd"/>
      <w:r w:rsidRPr="009F02BE">
        <w:rPr>
          <w:lang w:val="nb-NO"/>
        </w:rPr>
        <w:t xml:space="preserve"> </w:t>
      </w:r>
      <w:proofErr w:type="spellStart"/>
      <w:r w:rsidRPr="009F02BE">
        <w:rPr>
          <w:lang w:val="nb-NO"/>
        </w:rPr>
        <w:t>skolornas</w:t>
      </w:r>
      <w:proofErr w:type="spellEnd"/>
      <w:r w:rsidRPr="009F02BE">
        <w:rPr>
          <w:lang w:val="nb-NO"/>
        </w:rPr>
        <w:t xml:space="preserve"> egna resurser.</w:t>
      </w:r>
      <w:r>
        <w:rPr>
          <w:lang w:val="nb-NO"/>
        </w:rPr>
        <w:t>»</w:t>
      </w:r>
    </w:p>
    <w:p w14:paraId="1A2399A5" w14:textId="455C6942" w:rsidR="007E5FA0" w:rsidRDefault="007E5FA0" w:rsidP="00D5583A">
      <w:pPr>
        <w:rPr>
          <w:lang w:val="nb-NO"/>
        </w:rPr>
      </w:pPr>
      <w:r>
        <w:rPr>
          <w:lang w:val="nb-NO"/>
        </w:rPr>
        <w:t xml:space="preserve">SPSM har et </w:t>
      </w:r>
      <w:proofErr w:type="spellStart"/>
      <w:r w:rsidRPr="007E5FA0">
        <w:rPr>
          <w:lang w:val="nb-NO"/>
        </w:rPr>
        <w:t>Intresseråd</w:t>
      </w:r>
      <w:proofErr w:type="spellEnd"/>
      <w:r>
        <w:rPr>
          <w:lang w:val="nb-NO"/>
        </w:rPr>
        <w:t xml:space="preserve">, som er sammensatt av de ulike organisasjonene av personer med nedsatt funksjonsevne i Sverige. </w:t>
      </w:r>
      <w:bookmarkStart w:id="10" w:name="_Hlk58926341"/>
      <w:r>
        <w:rPr>
          <w:lang w:val="nb-NO"/>
        </w:rPr>
        <w:t>Rådet ivaretar brukermedvirkningen i SPSM sitt arbeid.</w:t>
      </w:r>
    </w:p>
    <w:p w14:paraId="3B4DFE70" w14:textId="13EFF899" w:rsidR="009E27D9" w:rsidRDefault="009E27D9" w:rsidP="009E27D9">
      <w:pPr>
        <w:jc w:val="center"/>
        <w:rPr>
          <w:lang w:val="nb-NO"/>
        </w:rPr>
      </w:pPr>
      <w:r>
        <w:rPr>
          <w:noProof/>
          <w:lang w:val="nb-NO"/>
        </w:rPr>
        <w:drawing>
          <wp:inline distT="0" distB="0" distL="0" distR="0" wp14:anchorId="707B5CDB" wp14:editId="556EDCF3">
            <wp:extent cx="2957946" cy="911151"/>
            <wp:effectExtent l="0" t="0" r="0" b="3810"/>
            <wp:docPr id="5" name="Bilde 5" descr="Logo: SP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Logo: SPSM"/>
                    <pic:cNvPicPr/>
                  </pic:nvPicPr>
                  <pic:blipFill>
                    <a:blip r:embed="rId15">
                      <a:extLst>
                        <a:ext uri="{28A0092B-C50C-407E-A947-70E740481C1C}">
                          <a14:useLocalDpi xmlns:a14="http://schemas.microsoft.com/office/drawing/2010/main" val="0"/>
                        </a:ext>
                      </a:extLst>
                    </a:blip>
                    <a:stretch>
                      <a:fillRect/>
                    </a:stretch>
                  </pic:blipFill>
                  <pic:spPr>
                    <a:xfrm>
                      <a:off x="0" y="0"/>
                      <a:ext cx="3042492" cy="937194"/>
                    </a:xfrm>
                    <a:prstGeom prst="rect">
                      <a:avLst/>
                    </a:prstGeom>
                  </pic:spPr>
                </pic:pic>
              </a:graphicData>
            </a:graphic>
          </wp:inline>
        </w:drawing>
      </w:r>
    </w:p>
    <w:p w14:paraId="7820CEDC" w14:textId="77777777" w:rsidR="00591951" w:rsidRDefault="00591951" w:rsidP="009E27D9">
      <w:pPr>
        <w:jc w:val="center"/>
        <w:rPr>
          <w:lang w:val="nb-NO"/>
        </w:rPr>
      </w:pPr>
    </w:p>
    <w:p w14:paraId="6EFF08B9" w14:textId="6C6AE82D" w:rsidR="00D5583A" w:rsidRPr="00D5583A" w:rsidRDefault="00D5583A" w:rsidP="00D5583A">
      <w:pPr>
        <w:pStyle w:val="Overskrift3"/>
        <w:rPr>
          <w:lang w:val="nb-NO"/>
        </w:rPr>
      </w:pPr>
      <w:bookmarkStart w:id="11" w:name="_Toc62112633"/>
      <w:bookmarkEnd w:id="10"/>
      <w:proofErr w:type="spellStart"/>
      <w:r>
        <w:rPr>
          <w:lang w:val="nb-NO"/>
        </w:rPr>
        <w:lastRenderedPageBreak/>
        <w:t>SPSM</w:t>
      </w:r>
      <w:r w:rsidRPr="00D5583A">
        <w:rPr>
          <w:lang w:val="nb-NO"/>
        </w:rPr>
        <w:t>s</w:t>
      </w:r>
      <w:proofErr w:type="spellEnd"/>
      <w:r w:rsidRPr="00D5583A">
        <w:rPr>
          <w:lang w:val="nb-NO"/>
        </w:rPr>
        <w:t xml:space="preserve"> arbeid for å få forlagene til å utgi universelt utformet faglitteratur?</w:t>
      </w:r>
      <w:bookmarkEnd w:id="11"/>
    </w:p>
    <w:p w14:paraId="45BF234C" w14:textId="01FDD5BD" w:rsidR="006C0D96" w:rsidRDefault="007E5FA0" w:rsidP="000B5AAA">
      <w:pPr>
        <w:rPr>
          <w:lang w:val="nb-NO"/>
        </w:rPr>
      </w:pPr>
      <w:r>
        <w:rPr>
          <w:lang w:val="nb-NO"/>
        </w:rPr>
        <w:t>SPSM har i dag kontakt med ca. 90 forlag og produsenter.</w:t>
      </w:r>
      <w:r w:rsidR="0012141C">
        <w:rPr>
          <w:lang w:val="nb-NO"/>
        </w:rPr>
        <w:t xml:space="preserve"> </w:t>
      </w:r>
      <w:r w:rsidR="0046613D">
        <w:rPr>
          <w:lang w:val="nb-NO"/>
        </w:rPr>
        <w:t xml:space="preserve">De jobber med å fremme </w:t>
      </w:r>
      <w:r w:rsidR="006245EC">
        <w:rPr>
          <w:lang w:val="nb-NO"/>
        </w:rPr>
        <w:t>tanken om universell utforming og med å gi råd til forlagsbransjen</w:t>
      </w:r>
      <w:r w:rsidR="000700D3">
        <w:rPr>
          <w:lang w:val="nb-NO"/>
        </w:rPr>
        <w:t xml:space="preserve">. </w:t>
      </w:r>
      <w:r w:rsidR="006C0D96">
        <w:rPr>
          <w:lang w:val="nb-NO"/>
        </w:rPr>
        <w:t xml:space="preserve">De informerer om ulike elevgruppers behov og gir råd om utformingen av læremidler. </w:t>
      </w:r>
    </w:p>
    <w:p w14:paraId="32B9B889" w14:textId="6EC6F9C7" w:rsidR="000700D3" w:rsidRDefault="006245EC" w:rsidP="000B5AAA">
      <w:pPr>
        <w:rPr>
          <w:lang w:val="nb-NO"/>
        </w:rPr>
      </w:pPr>
      <w:r>
        <w:rPr>
          <w:lang w:val="nb-NO"/>
        </w:rPr>
        <w:t>I dialogen med forlagene legger de vekt på å tenke universell utforming helt fra starten av.</w:t>
      </w:r>
      <w:r w:rsidR="000700D3">
        <w:rPr>
          <w:lang w:val="nb-NO"/>
        </w:rPr>
        <w:t xml:space="preserve"> Videre poengterer de </w:t>
      </w:r>
      <w:r w:rsidR="00FB7B7D">
        <w:rPr>
          <w:lang w:val="nb-NO"/>
        </w:rPr>
        <w:t xml:space="preserve">viktigheten av å ha </w:t>
      </w:r>
      <w:r w:rsidR="000700D3">
        <w:rPr>
          <w:lang w:val="nb-NO"/>
        </w:rPr>
        <w:t xml:space="preserve">universell utforming som en grunnleggende standard </w:t>
      </w:r>
      <w:r w:rsidR="00FB7B7D">
        <w:rPr>
          <w:lang w:val="nb-NO"/>
        </w:rPr>
        <w:t>for digital tilgjengelighet.</w:t>
      </w:r>
      <w:r w:rsidR="000700D3">
        <w:rPr>
          <w:lang w:val="nb-NO"/>
        </w:rPr>
        <w:t xml:space="preserve"> </w:t>
      </w:r>
      <w:r w:rsidR="00621252">
        <w:rPr>
          <w:lang w:val="nb-NO"/>
        </w:rPr>
        <w:t>Tar forlagene hensyn til dette, er det deres erfaring at de oppnår mye.</w:t>
      </w:r>
    </w:p>
    <w:p w14:paraId="1A061234" w14:textId="636CC391" w:rsidR="000876AD" w:rsidRDefault="00621252" w:rsidP="000B5AAA">
      <w:pPr>
        <w:rPr>
          <w:lang w:val="nb-NO"/>
        </w:rPr>
      </w:pPr>
      <w:r>
        <w:rPr>
          <w:lang w:val="nb-NO"/>
        </w:rPr>
        <w:t xml:space="preserve">Forlagene kan søke om økonomisk støtte fra SPSM til universell utforming av sine læremidler. I 2020 disponerer SPSM 17 millioner svenske kroner til dette formålet. De har sett en positiv utvikling på dette området. Tidligere søkte ofte forlagene om støtte til særløsninger, men nå søker de stadig oftere om støtte til </w:t>
      </w:r>
      <w:r w:rsidR="000876AD">
        <w:rPr>
          <w:lang w:val="nb-NO"/>
        </w:rPr>
        <w:t xml:space="preserve">å ha med </w:t>
      </w:r>
      <w:r>
        <w:rPr>
          <w:lang w:val="nb-NO"/>
        </w:rPr>
        <w:t xml:space="preserve">universell utforming </w:t>
      </w:r>
      <w:r w:rsidR="000876AD">
        <w:rPr>
          <w:lang w:val="nb-NO"/>
        </w:rPr>
        <w:t xml:space="preserve">helt fra starten av og i hele utviklingsforløpet.  </w:t>
      </w:r>
    </w:p>
    <w:p w14:paraId="33D4390F" w14:textId="3B373B72" w:rsidR="006434C3" w:rsidRDefault="006434C3" w:rsidP="000B5AAA">
      <w:pPr>
        <w:rPr>
          <w:lang w:val="nb-NO"/>
        </w:rPr>
      </w:pPr>
      <w:r>
        <w:rPr>
          <w:lang w:val="nb-NO"/>
        </w:rPr>
        <w:t xml:space="preserve">SPSM ønsker framover å </w:t>
      </w:r>
      <w:r w:rsidR="00292761">
        <w:rPr>
          <w:lang w:val="nb-NO"/>
        </w:rPr>
        <w:t xml:space="preserve">legge større vekt på </w:t>
      </w:r>
      <w:r>
        <w:rPr>
          <w:lang w:val="nb-NO"/>
        </w:rPr>
        <w:t xml:space="preserve">det oppsøkende og forebyggende arbeidet. </w:t>
      </w:r>
      <w:r w:rsidR="00292761">
        <w:rPr>
          <w:lang w:val="nb-NO"/>
        </w:rPr>
        <w:t xml:space="preserve">Som et resultat av dette er </w:t>
      </w:r>
      <w:proofErr w:type="spellStart"/>
      <w:r w:rsidR="00292761" w:rsidRPr="00292761">
        <w:rPr>
          <w:lang w:val="nb-NO"/>
        </w:rPr>
        <w:t>Samverkanskontor</w:t>
      </w:r>
      <w:proofErr w:type="spellEnd"/>
      <w:r w:rsidR="00292761">
        <w:rPr>
          <w:lang w:val="nb-NO"/>
        </w:rPr>
        <w:t xml:space="preserve"> opprettet i hvert fylke i Sverige. SPSM skriver følgende om ambisjonen med kontorene</w:t>
      </w:r>
      <w:r w:rsidR="006514BE">
        <w:rPr>
          <w:lang w:val="nb-NO"/>
        </w:rPr>
        <w:t xml:space="preserve"> </w:t>
      </w:r>
      <w:r w:rsidR="00292761">
        <w:rPr>
          <w:lang w:val="nb-NO"/>
        </w:rPr>
        <w:t>[</w:t>
      </w:r>
      <w:r w:rsidR="00C03588">
        <w:rPr>
          <w:lang w:val="nb-NO"/>
        </w:rPr>
        <w:t>10</w:t>
      </w:r>
      <w:r w:rsidR="00292761">
        <w:rPr>
          <w:lang w:val="nb-NO"/>
        </w:rPr>
        <w:t>]:</w:t>
      </w:r>
    </w:p>
    <w:p w14:paraId="0967A632" w14:textId="52B23450" w:rsidR="00292761" w:rsidRDefault="00292761" w:rsidP="000B5AAA">
      <w:pPr>
        <w:rPr>
          <w:lang w:val="nb-NO"/>
        </w:rPr>
      </w:pPr>
      <w:r>
        <w:rPr>
          <w:lang w:val="nb-NO"/>
        </w:rPr>
        <w:t>«</w:t>
      </w:r>
      <w:proofErr w:type="spellStart"/>
      <w:r w:rsidRPr="00292761">
        <w:rPr>
          <w:lang w:val="nb-NO"/>
        </w:rPr>
        <w:t>Ambitionen</w:t>
      </w:r>
      <w:proofErr w:type="spellEnd"/>
      <w:r w:rsidRPr="00292761">
        <w:rPr>
          <w:lang w:val="nb-NO"/>
        </w:rPr>
        <w:t xml:space="preserve"> med </w:t>
      </w:r>
      <w:proofErr w:type="spellStart"/>
      <w:r w:rsidRPr="00292761">
        <w:rPr>
          <w:lang w:val="nb-NO"/>
        </w:rPr>
        <w:t>samverkanskontoren</w:t>
      </w:r>
      <w:proofErr w:type="spellEnd"/>
      <w:r w:rsidRPr="00292761">
        <w:rPr>
          <w:lang w:val="nb-NO"/>
        </w:rPr>
        <w:t xml:space="preserve"> </w:t>
      </w:r>
      <w:proofErr w:type="spellStart"/>
      <w:r w:rsidRPr="00292761">
        <w:rPr>
          <w:lang w:val="nb-NO"/>
        </w:rPr>
        <w:t>är</w:t>
      </w:r>
      <w:proofErr w:type="spellEnd"/>
      <w:r w:rsidRPr="00292761">
        <w:rPr>
          <w:lang w:val="nb-NO"/>
        </w:rPr>
        <w:t xml:space="preserve"> att </w:t>
      </w:r>
      <w:proofErr w:type="spellStart"/>
      <w:r w:rsidRPr="00292761">
        <w:rPr>
          <w:lang w:val="nb-NO"/>
        </w:rPr>
        <w:t>arbeta</w:t>
      </w:r>
      <w:proofErr w:type="spellEnd"/>
      <w:r w:rsidRPr="00292761">
        <w:rPr>
          <w:lang w:val="nb-NO"/>
        </w:rPr>
        <w:t xml:space="preserve"> </w:t>
      </w:r>
      <w:proofErr w:type="spellStart"/>
      <w:r w:rsidRPr="00292761">
        <w:rPr>
          <w:lang w:val="nb-NO"/>
        </w:rPr>
        <w:t>närmare</w:t>
      </w:r>
      <w:proofErr w:type="spellEnd"/>
      <w:r w:rsidRPr="00292761">
        <w:rPr>
          <w:lang w:val="nb-NO"/>
        </w:rPr>
        <w:t xml:space="preserve"> </w:t>
      </w:r>
      <w:proofErr w:type="spellStart"/>
      <w:r w:rsidRPr="00292761">
        <w:rPr>
          <w:lang w:val="nb-NO"/>
        </w:rPr>
        <w:t>och</w:t>
      </w:r>
      <w:proofErr w:type="spellEnd"/>
      <w:r w:rsidRPr="00292761">
        <w:rPr>
          <w:lang w:val="nb-NO"/>
        </w:rPr>
        <w:t xml:space="preserve"> proaktivt </w:t>
      </w:r>
      <w:proofErr w:type="spellStart"/>
      <w:r w:rsidRPr="00292761">
        <w:rPr>
          <w:lang w:val="nb-NO"/>
        </w:rPr>
        <w:t>tillsammans</w:t>
      </w:r>
      <w:proofErr w:type="spellEnd"/>
      <w:r w:rsidRPr="00292761">
        <w:rPr>
          <w:lang w:val="nb-NO"/>
        </w:rPr>
        <w:t xml:space="preserve"> med </w:t>
      </w:r>
      <w:proofErr w:type="spellStart"/>
      <w:r w:rsidRPr="00292761">
        <w:rPr>
          <w:lang w:val="nb-NO"/>
        </w:rPr>
        <w:t>skolhuvudmän</w:t>
      </w:r>
      <w:proofErr w:type="spellEnd"/>
      <w:r w:rsidRPr="00292761">
        <w:rPr>
          <w:lang w:val="nb-NO"/>
        </w:rPr>
        <w:t xml:space="preserve"> så att </w:t>
      </w:r>
      <w:proofErr w:type="spellStart"/>
      <w:r w:rsidRPr="00292761">
        <w:rPr>
          <w:lang w:val="nb-NO"/>
        </w:rPr>
        <w:t>skolväsendet</w:t>
      </w:r>
      <w:proofErr w:type="spellEnd"/>
      <w:r w:rsidRPr="00292761">
        <w:rPr>
          <w:lang w:val="nb-NO"/>
        </w:rPr>
        <w:t xml:space="preserve"> i </w:t>
      </w:r>
      <w:proofErr w:type="spellStart"/>
      <w:r w:rsidRPr="00292761">
        <w:rPr>
          <w:lang w:val="nb-NO"/>
        </w:rPr>
        <w:t>varje</w:t>
      </w:r>
      <w:proofErr w:type="spellEnd"/>
      <w:r w:rsidRPr="00292761">
        <w:rPr>
          <w:lang w:val="nb-NO"/>
        </w:rPr>
        <w:t xml:space="preserve"> </w:t>
      </w:r>
      <w:proofErr w:type="spellStart"/>
      <w:r w:rsidRPr="00292761">
        <w:rPr>
          <w:lang w:val="nb-NO"/>
        </w:rPr>
        <w:t>län</w:t>
      </w:r>
      <w:proofErr w:type="spellEnd"/>
      <w:r w:rsidRPr="00292761">
        <w:rPr>
          <w:lang w:val="nb-NO"/>
        </w:rPr>
        <w:t xml:space="preserve"> får bra </w:t>
      </w:r>
      <w:proofErr w:type="spellStart"/>
      <w:r w:rsidRPr="00292761">
        <w:rPr>
          <w:lang w:val="nb-NO"/>
        </w:rPr>
        <w:t>hjälp</w:t>
      </w:r>
      <w:proofErr w:type="spellEnd"/>
      <w:r w:rsidRPr="00292761">
        <w:rPr>
          <w:lang w:val="nb-NO"/>
        </w:rPr>
        <w:t xml:space="preserve"> att </w:t>
      </w:r>
      <w:proofErr w:type="spellStart"/>
      <w:r w:rsidRPr="00292761">
        <w:rPr>
          <w:lang w:val="nb-NO"/>
        </w:rPr>
        <w:t>ge</w:t>
      </w:r>
      <w:proofErr w:type="spellEnd"/>
      <w:r w:rsidRPr="00292761">
        <w:rPr>
          <w:lang w:val="nb-NO"/>
        </w:rPr>
        <w:t xml:space="preserve"> sina elever </w:t>
      </w:r>
      <w:proofErr w:type="spellStart"/>
      <w:r w:rsidRPr="00292761">
        <w:rPr>
          <w:lang w:val="nb-NO"/>
        </w:rPr>
        <w:t>rätt</w:t>
      </w:r>
      <w:proofErr w:type="spellEnd"/>
      <w:r w:rsidRPr="00292761">
        <w:rPr>
          <w:lang w:val="nb-NO"/>
        </w:rPr>
        <w:t xml:space="preserve"> slags </w:t>
      </w:r>
      <w:proofErr w:type="spellStart"/>
      <w:r w:rsidRPr="00292761">
        <w:rPr>
          <w:lang w:val="nb-NO"/>
        </w:rPr>
        <w:t>stöd</w:t>
      </w:r>
      <w:proofErr w:type="spellEnd"/>
      <w:r w:rsidRPr="00292761">
        <w:rPr>
          <w:lang w:val="nb-NO"/>
        </w:rPr>
        <w:t>.</w:t>
      </w:r>
      <w:r>
        <w:rPr>
          <w:lang w:val="nb-NO"/>
        </w:rPr>
        <w:t>»</w:t>
      </w:r>
    </w:p>
    <w:p w14:paraId="3B203404" w14:textId="222EFC42" w:rsidR="00292761" w:rsidRDefault="00292761" w:rsidP="000B5AAA">
      <w:pPr>
        <w:rPr>
          <w:lang w:val="nb-NO"/>
        </w:rPr>
      </w:pPr>
      <w:r>
        <w:rPr>
          <w:lang w:val="nb-NO"/>
        </w:rPr>
        <w:t>Denne endringen vil også påvirke SPSM sitt arbeid med universell utforming av digitale læremidler. Ikke minst fordi dette samarbeidet med fylkene vil gi innspill til planleggingen av arbeidet nasjonalt.</w:t>
      </w:r>
    </w:p>
    <w:p w14:paraId="7F90355B" w14:textId="77777777" w:rsidR="00292761" w:rsidRDefault="00292761" w:rsidP="000B5AAA">
      <w:pPr>
        <w:rPr>
          <w:lang w:val="nb-NO"/>
        </w:rPr>
      </w:pPr>
    </w:p>
    <w:p w14:paraId="5447B540" w14:textId="77777777" w:rsidR="007D1E2B" w:rsidRPr="003B1EBF" w:rsidRDefault="007D1E2B" w:rsidP="007D1E2B">
      <w:pPr>
        <w:pStyle w:val="Overskrift3"/>
        <w:rPr>
          <w:lang w:val="nb-NO"/>
        </w:rPr>
      </w:pPr>
      <w:bookmarkStart w:id="12" w:name="_Toc62112634"/>
      <w:r>
        <w:rPr>
          <w:lang w:val="nb-NO"/>
        </w:rPr>
        <w:t xml:space="preserve">Utfordringer </w:t>
      </w:r>
      <w:r w:rsidRPr="003B1EBF">
        <w:rPr>
          <w:lang w:val="nb-NO"/>
        </w:rPr>
        <w:t>i arbeidet med å få forlagene til å utgi universelt utformet litteratur?</w:t>
      </w:r>
      <w:bookmarkEnd w:id="12"/>
    </w:p>
    <w:p w14:paraId="7C4A18EC" w14:textId="3211F489" w:rsidR="00F66AC3" w:rsidRDefault="00D435D2" w:rsidP="000B5AAA">
      <w:pPr>
        <w:rPr>
          <w:lang w:val="nb-NO"/>
        </w:rPr>
      </w:pPr>
      <w:r>
        <w:rPr>
          <w:lang w:val="nb-NO"/>
        </w:rPr>
        <w:t xml:space="preserve">Det digitale formatet har slått gjennom på lærebokmarkedet. Selv om den trykte boken også fortsatt i stor grad anvendes, finnes det nesten alltid et omfattende digitalt tilleggsmateriale. En av de fremste utfordringene for forlagene er å få økonomisk lønnsomhet i et slikt marked. Derfor er det </w:t>
      </w:r>
      <w:r w:rsidR="00F66AC3">
        <w:rPr>
          <w:lang w:val="nb-NO"/>
        </w:rPr>
        <w:t xml:space="preserve">også krevende å få gjennomslag for universell utforming. </w:t>
      </w:r>
    </w:p>
    <w:p w14:paraId="0601773F" w14:textId="4BAD2018" w:rsidR="00F27F2B" w:rsidRDefault="00F66AC3" w:rsidP="000B5AAA">
      <w:pPr>
        <w:rPr>
          <w:lang w:val="nb-NO"/>
        </w:rPr>
      </w:pPr>
      <w:r>
        <w:rPr>
          <w:lang w:val="nb-NO"/>
        </w:rPr>
        <w:t xml:space="preserve">En annen utfordring er </w:t>
      </w:r>
      <w:proofErr w:type="gramStart"/>
      <w:r>
        <w:rPr>
          <w:lang w:val="nb-NO"/>
        </w:rPr>
        <w:t>manglende</w:t>
      </w:r>
      <w:proofErr w:type="gramEnd"/>
      <w:r>
        <w:rPr>
          <w:lang w:val="nb-NO"/>
        </w:rPr>
        <w:t xml:space="preserve"> </w:t>
      </w:r>
      <w:r w:rsidR="00C95D70">
        <w:rPr>
          <w:lang w:val="nb-NO"/>
        </w:rPr>
        <w:t xml:space="preserve">og varierende </w:t>
      </w:r>
      <w:r>
        <w:rPr>
          <w:lang w:val="nb-NO"/>
        </w:rPr>
        <w:t xml:space="preserve">kunnskap </w:t>
      </w:r>
      <w:r w:rsidR="00C95D70">
        <w:rPr>
          <w:lang w:val="nb-NO"/>
        </w:rPr>
        <w:t>om universell utforming i bransjen.</w:t>
      </w:r>
      <w:r w:rsidR="00EA350F">
        <w:rPr>
          <w:lang w:val="nb-NO"/>
        </w:rPr>
        <w:t xml:space="preserve"> </w:t>
      </w:r>
      <w:r w:rsidR="00F27F2B">
        <w:rPr>
          <w:lang w:val="nb-NO"/>
        </w:rPr>
        <w:t xml:space="preserve">Lovgivning er på gang, men fortsatt </w:t>
      </w:r>
      <w:r w:rsidR="006434C3">
        <w:rPr>
          <w:lang w:val="nb-NO"/>
        </w:rPr>
        <w:t xml:space="preserve">mener SPSM at de </w:t>
      </w:r>
      <w:r w:rsidR="00F27F2B">
        <w:rPr>
          <w:lang w:val="nb-NO"/>
        </w:rPr>
        <w:t xml:space="preserve">mangler lover som kan gi </w:t>
      </w:r>
      <w:r w:rsidR="006434C3">
        <w:rPr>
          <w:lang w:val="nb-NO"/>
        </w:rPr>
        <w:t xml:space="preserve">dem </w:t>
      </w:r>
      <w:r w:rsidR="00F27F2B">
        <w:rPr>
          <w:lang w:val="nb-NO"/>
        </w:rPr>
        <w:t>drahjelp i dette arbeidet.</w:t>
      </w:r>
    </w:p>
    <w:p w14:paraId="5E8C3108" w14:textId="77777777" w:rsidR="00F27F2B" w:rsidRDefault="00F27F2B" w:rsidP="000B5AAA">
      <w:pPr>
        <w:rPr>
          <w:lang w:val="nb-NO"/>
        </w:rPr>
      </w:pPr>
    </w:p>
    <w:p w14:paraId="5227D5EB" w14:textId="1A9932A2" w:rsidR="007D1E2B" w:rsidRDefault="007D1E2B" w:rsidP="007D1E2B">
      <w:pPr>
        <w:pStyle w:val="Overskrift3"/>
        <w:rPr>
          <w:lang w:val="nb-NO"/>
        </w:rPr>
      </w:pPr>
      <w:bookmarkStart w:id="13" w:name="_Toc62112635"/>
      <w:r>
        <w:rPr>
          <w:lang w:val="nb-NO"/>
        </w:rPr>
        <w:t>Tester gjennomført av SPSM</w:t>
      </w:r>
      <w:bookmarkEnd w:id="13"/>
    </w:p>
    <w:p w14:paraId="7A0A04A3" w14:textId="60E68EDB" w:rsidR="00A839EE" w:rsidRDefault="00A839EE" w:rsidP="00A839EE">
      <w:pPr>
        <w:rPr>
          <w:lang w:val="nb-NO"/>
        </w:rPr>
      </w:pPr>
      <w:r>
        <w:rPr>
          <w:lang w:val="nb-NO"/>
        </w:rPr>
        <w:t>SPSM har ikke gjennomført noen tester ennå, men det er en del av deres oppdrag å gjennomføre slike tester. De henviser til den testingen som til nå er gjennomført av MTM (se underkapittel 3.1.3 Tester gjennomført av MTM).</w:t>
      </w:r>
    </w:p>
    <w:p w14:paraId="69DE142C" w14:textId="6D60D234" w:rsidR="00A839EE" w:rsidRDefault="00A839EE" w:rsidP="000B5AAA">
      <w:pPr>
        <w:rPr>
          <w:lang w:val="nb-NO"/>
        </w:rPr>
      </w:pPr>
    </w:p>
    <w:p w14:paraId="255217E8" w14:textId="77777777" w:rsidR="005E050B" w:rsidRDefault="005E050B">
      <w:pPr>
        <w:spacing w:after="160" w:line="259" w:lineRule="auto"/>
        <w:rPr>
          <w:rFonts w:asciiTheme="majorHAnsi" w:eastAsiaTheme="majorEastAsia" w:hAnsiTheme="majorHAnsi" w:cstheme="majorBidi"/>
          <w:color w:val="1F3763" w:themeColor="accent1" w:themeShade="7F"/>
          <w:sz w:val="24"/>
          <w:szCs w:val="24"/>
          <w:lang w:val="nb-NO"/>
        </w:rPr>
      </w:pPr>
      <w:r>
        <w:rPr>
          <w:lang w:val="nb-NO"/>
        </w:rPr>
        <w:br w:type="page"/>
      </w:r>
    </w:p>
    <w:p w14:paraId="6010B433" w14:textId="2B10246C" w:rsidR="007E5FA0" w:rsidRDefault="00FB6C1C" w:rsidP="00FB6C1C">
      <w:pPr>
        <w:pStyle w:val="Overskrift3"/>
        <w:rPr>
          <w:lang w:val="nb-NO"/>
        </w:rPr>
      </w:pPr>
      <w:bookmarkStart w:id="14" w:name="_Toc62112636"/>
      <w:r>
        <w:rPr>
          <w:lang w:val="nb-NO"/>
        </w:rPr>
        <w:lastRenderedPageBreak/>
        <w:t>Relevante lover i Sverige</w:t>
      </w:r>
      <w:bookmarkEnd w:id="14"/>
    </w:p>
    <w:p w14:paraId="3A30C2EF" w14:textId="65F9AF53" w:rsidR="00FB6C1C" w:rsidRDefault="00A272EB" w:rsidP="000B5AAA">
      <w:pPr>
        <w:rPr>
          <w:lang w:val="nb-NO"/>
        </w:rPr>
      </w:pPr>
      <w:r>
        <w:rPr>
          <w:lang w:val="nb-NO"/>
        </w:rPr>
        <w:t>Følgende direktiver og lover trekkes fram:</w:t>
      </w:r>
    </w:p>
    <w:p w14:paraId="056CC737" w14:textId="2EB3486D" w:rsidR="00A272EB" w:rsidRDefault="00A272EB" w:rsidP="00AB68F9">
      <w:pPr>
        <w:pStyle w:val="Punktliste"/>
      </w:pPr>
      <w:r>
        <w:t xml:space="preserve">EUs </w:t>
      </w:r>
      <w:proofErr w:type="spellStart"/>
      <w:r>
        <w:t>webdirektiv</w:t>
      </w:r>
      <w:proofErr w:type="spellEnd"/>
      <w:r>
        <w:t xml:space="preserve"> [</w:t>
      </w:r>
      <w:r w:rsidR="00AB68F9">
        <w:t>1</w:t>
      </w:r>
      <w:r w:rsidR="00C03588">
        <w:t>1</w:t>
      </w:r>
      <w:r>
        <w:t xml:space="preserve">] </w:t>
      </w:r>
    </w:p>
    <w:p w14:paraId="65565E99" w14:textId="07F67CDD" w:rsidR="00A272EB" w:rsidRDefault="00A272EB" w:rsidP="00AB68F9">
      <w:pPr>
        <w:pStyle w:val="Punktliste"/>
      </w:pPr>
      <w:r>
        <w:t xml:space="preserve">Lag om </w:t>
      </w:r>
      <w:proofErr w:type="spellStart"/>
      <w:r>
        <w:t>tillgänglighet</w:t>
      </w:r>
      <w:proofErr w:type="spellEnd"/>
      <w:r>
        <w:t xml:space="preserve"> </w:t>
      </w:r>
      <w:proofErr w:type="spellStart"/>
      <w:r>
        <w:t>till</w:t>
      </w:r>
      <w:proofErr w:type="spellEnd"/>
      <w:r>
        <w:t xml:space="preserve"> digital offentlig service [</w:t>
      </w:r>
      <w:r w:rsidR="00AB68F9">
        <w:t>1</w:t>
      </w:r>
      <w:r w:rsidR="00C03588">
        <w:t>2</w:t>
      </w:r>
      <w:r>
        <w:t>]</w:t>
      </w:r>
    </w:p>
    <w:p w14:paraId="405CB4B9" w14:textId="072A4508" w:rsidR="00A272EB" w:rsidRDefault="00A272EB" w:rsidP="00AB68F9">
      <w:pPr>
        <w:pStyle w:val="Punktliste"/>
      </w:pPr>
      <w:proofErr w:type="spellStart"/>
      <w:r w:rsidRPr="00A272EB">
        <w:t>Diskrimineringslagen</w:t>
      </w:r>
      <w:proofErr w:type="spellEnd"/>
      <w:r w:rsidR="00F27F2B">
        <w:t xml:space="preserve"> [</w:t>
      </w:r>
      <w:r w:rsidR="00AB68F9">
        <w:t>1</w:t>
      </w:r>
      <w:r w:rsidR="00C03588">
        <w:t>3</w:t>
      </w:r>
      <w:r w:rsidR="00F27F2B">
        <w:t>]</w:t>
      </w:r>
    </w:p>
    <w:p w14:paraId="3FF58AE4" w14:textId="77777777" w:rsidR="006514BE" w:rsidRDefault="006514BE" w:rsidP="006514BE">
      <w:pPr>
        <w:pStyle w:val="Punktliste"/>
        <w:numPr>
          <w:ilvl w:val="0"/>
          <w:numId w:val="0"/>
        </w:numPr>
        <w:ind w:left="360" w:hanging="360"/>
      </w:pPr>
    </w:p>
    <w:p w14:paraId="48D99978" w14:textId="4E1A0829" w:rsidR="00D16D78" w:rsidRDefault="006514BE" w:rsidP="00AE5043">
      <w:pPr>
        <w:pStyle w:val="Overskrift1"/>
        <w:rPr>
          <w:lang w:val="nb-NO"/>
        </w:rPr>
      </w:pPr>
      <w:bookmarkStart w:id="15" w:name="_Toc62112637"/>
      <w:r>
        <w:rPr>
          <w:lang w:val="nb-NO"/>
        </w:rPr>
        <w:t>S</w:t>
      </w:r>
      <w:r w:rsidR="00D16D78" w:rsidRPr="00D16D78">
        <w:rPr>
          <w:lang w:val="nb-NO"/>
        </w:rPr>
        <w:t xml:space="preserve">amarbeid med </w:t>
      </w:r>
      <w:proofErr w:type="spellStart"/>
      <w:r w:rsidR="00D16D78" w:rsidRPr="00D16D78">
        <w:rPr>
          <w:lang w:val="nb-NO"/>
        </w:rPr>
        <w:t>BrettBoka</w:t>
      </w:r>
      <w:proofErr w:type="spellEnd"/>
      <w:r w:rsidR="00D16D78" w:rsidRPr="00D16D78">
        <w:rPr>
          <w:lang w:val="nb-NO"/>
        </w:rPr>
        <w:t>, Smartbok, Unibok og d-bok</w:t>
      </w:r>
      <w:bookmarkEnd w:id="15"/>
    </w:p>
    <w:p w14:paraId="656DD90D" w14:textId="2C533534" w:rsidR="00D16D78" w:rsidRDefault="00D16D78" w:rsidP="000B5AAA">
      <w:pPr>
        <w:rPr>
          <w:lang w:val="nb-NO"/>
        </w:rPr>
      </w:pPr>
    </w:p>
    <w:p w14:paraId="01D1308F" w14:textId="1978C497" w:rsidR="00AE5043" w:rsidRDefault="001F064C" w:rsidP="000B5AAA">
      <w:pPr>
        <w:rPr>
          <w:lang w:val="nb-NO"/>
        </w:rPr>
      </w:pPr>
      <w:r>
        <w:rPr>
          <w:lang w:val="nb-NO"/>
        </w:rPr>
        <w:t xml:space="preserve">Cappelen Damm og Aschehoug står bak Unibok, </w:t>
      </w:r>
      <w:r w:rsidRPr="001F064C">
        <w:rPr>
          <w:lang w:val="nb-NO"/>
        </w:rPr>
        <w:t xml:space="preserve">Fagbokforlaget bak </w:t>
      </w:r>
      <w:r w:rsidR="006514BE">
        <w:rPr>
          <w:lang w:val="nb-NO"/>
        </w:rPr>
        <w:t>d</w:t>
      </w:r>
      <w:r w:rsidRPr="001F064C">
        <w:rPr>
          <w:lang w:val="nb-NO"/>
        </w:rPr>
        <w:t xml:space="preserve">-bok </w:t>
      </w:r>
      <w:r>
        <w:rPr>
          <w:lang w:val="nb-NO"/>
        </w:rPr>
        <w:t>og Gyldendal bak Smartbok.</w:t>
      </w:r>
      <w:r w:rsidR="00AE5043">
        <w:rPr>
          <w:lang w:val="nb-NO"/>
        </w:rPr>
        <w:t xml:space="preserve"> Brettboka satser derimot på digitale lærebøker fra alle forlag. I god tid før testingen hadde vi nettbaserte samarbeidsmøter med hver av de fire leverandørene. Målet med møtene var å legge et godt grunnlag for samarbeidet. I tillegg</w:t>
      </w:r>
      <w:r w:rsidR="00D377D1">
        <w:rPr>
          <w:lang w:val="nb-NO"/>
        </w:rPr>
        <w:t xml:space="preserve"> var målet:</w:t>
      </w:r>
      <w:r w:rsidR="00AE5043">
        <w:rPr>
          <w:lang w:val="nb-NO"/>
        </w:rPr>
        <w:t xml:space="preserve"> </w:t>
      </w:r>
    </w:p>
    <w:p w14:paraId="235C333E" w14:textId="20C1CBB8" w:rsidR="00AE5043" w:rsidRDefault="00AE5043" w:rsidP="00D377D1">
      <w:pPr>
        <w:pStyle w:val="Punktliste"/>
      </w:pPr>
      <w:r>
        <w:t>Få informasjon om hver av løsningene</w:t>
      </w:r>
      <w:r w:rsidR="00D377D1">
        <w:t>.</w:t>
      </w:r>
    </w:p>
    <w:p w14:paraId="3236C25C" w14:textId="45B11547" w:rsidR="00AE5043" w:rsidRDefault="00AE5043" w:rsidP="00D377D1">
      <w:pPr>
        <w:pStyle w:val="Punktliste"/>
      </w:pPr>
      <w:r>
        <w:t>Få informasjon om hvilket utviklingsarbeid som var på gang</w:t>
      </w:r>
      <w:r w:rsidR="00D377D1">
        <w:t>.</w:t>
      </w:r>
      <w:r>
        <w:t xml:space="preserve"> </w:t>
      </w:r>
    </w:p>
    <w:p w14:paraId="1C7C1DEE" w14:textId="358A30EA" w:rsidR="00AE5043" w:rsidRDefault="00AE5043" w:rsidP="00D377D1">
      <w:pPr>
        <w:pStyle w:val="Punktliste"/>
      </w:pPr>
      <w:r>
        <w:t>Planlegge testingen</w:t>
      </w:r>
      <w:r w:rsidR="00D377D1">
        <w:t>.</w:t>
      </w:r>
    </w:p>
    <w:p w14:paraId="663909ED" w14:textId="11835EF9" w:rsidR="00AE5043" w:rsidRDefault="00AE5043" w:rsidP="00D377D1">
      <w:pPr>
        <w:pStyle w:val="Punktliste"/>
      </w:pPr>
      <w:r>
        <w:t>Få tilgang til løsningene (påloggingsinformasjon)</w:t>
      </w:r>
      <w:r w:rsidR="00D377D1">
        <w:t>.</w:t>
      </w:r>
    </w:p>
    <w:p w14:paraId="1BDB3EED" w14:textId="5FBC74BA" w:rsidR="001F064C" w:rsidRDefault="00D377D1" w:rsidP="000B5AAA">
      <w:pPr>
        <w:rPr>
          <w:lang w:val="nb-NO"/>
        </w:rPr>
      </w:pPr>
      <w:r>
        <w:rPr>
          <w:lang w:val="nb-NO"/>
        </w:rPr>
        <w:t xml:space="preserve">Utover dette drøftet vi hvilke digitale lærebøker det var ønskelig å teste. </w:t>
      </w:r>
    </w:p>
    <w:p w14:paraId="5B313FDF" w14:textId="3CC0B5E8" w:rsidR="00680F25" w:rsidRDefault="00680F25" w:rsidP="000B5AAA">
      <w:pPr>
        <w:rPr>
          <w:lang w:val="nb-NO"/>
        </w:rPr>
      </w:pPr>
      <w:r>
        <w:rPr>
          <w:lang w:val="nb-NO"/>
        </w:rPr>
        <w:t xml:space="preserve">Det var enighet om å konsentrere testingen om nye digitale lærebøker. Det vil si digitale lærebøker som har kommet på grunn av de </w:t>
      </w:r>
      <w:r w:rsidRPr="00680F25">
        <w:rPr>
          <w:lang w:val="nb-NO"/>
        </w:rPr>
        <w:t>nye læreplane</w:t>
      </w:r>
      <w:r>
        <w:rPr>
          <w:lang w:val="nb-NO"/>
        </w:rPr>
        <w:t>ne</w:t>
      </w:r>
      <w:r w:rsidRPr="00680F25">
        <w:rPr>
          <w:lang w:val="nb-NO"/>
        </w:rPr>
        <w:t xml:space="preserve"> for grunnopplæringen.</w:t>
      </w:r>
      <w:r>
        <w:rPr>
          <w:lang w:val="nb-NO"/>
        </w:rPr>
        <w:t xml:space="preserve"> I samarbeid med hver av leverandørene valgte vi ut tre digitale lærebøker som skulle testes.</w:t>
      </w:r>
    </w:p>
    <w:p w14:paraId="43E908DD" w14:textId="585C7F84" w:rsidR="00680F25" w:rsidRDefault="00680F25" w:rsidP="000B5AAA">
      <w:pPr>
        <w:rPr>
          <w:lang w:val="nb-NO"/>
        </w:rPr>
      </w:pPr>
    </w:p>
    <w:p w14:paraId="4D8DF08A" w14:textId="77777777" w:rsidR="00747CE4" w:rsidRDefault="00747CE4" w:rsidP="00747CE4">
      <w:pPr>
        <w:pStyle w:val="Overskrift1"/>
        <w:rPr>
          <w:lang w:val="nb-NO"/>
        </w:rPr>
      </w:pPr>
      <w:bookmarkStart w:id="16" w:name="_Toc62112638"/>
      <w:r>
        <w:rPr>
          <w:lang w:val="nb-NO"/>
        </w:rPr>
        <w:t>Nasjonalt og internasjonalt arbeid på området</w:t>
      </w:r>
      <w:bookmarkEnd w:id="16"/>
    </w:p>
    <w:p w14:paraId="4E3BF558" w14:textId="774A0FE8" w:rsidR="00747CE4" w:rsidRDefault="00747CE4" w:rsidP="000B5AAA">
      <w:pPr>
        <w:rPr>
          <w:lang w:val="nb-NO"/>
        </w:rPr>
      </w:pPr>
    </w:p>
    <w:p w14:paraId="17EB3554" w14:textId="4F2DFF1E" w:rsidR="001D3A2E" w:rsidRDefault="00747CE4" w:rsidP="000B5AAA">
      <w:pPr>
        <w:rPr>
          <w:lang w:val="nb-NO"/>
        </w:rPr>
      </w:pPr>
      <w:r>
        <w:rPr>
          <w:lang w:val="nb-NO"/>
        </w:rPr>
        <w:t>Vi har foretatt søk for å finne fram til relevant nasjonalt og internasjonalt arbeid på området.</w:t>
      </w:r>
      <w:r w:rsidR="00C864B0">
        <w:rPr>
          <w:lang w:val="nb-NO"/>
        </w:rPr>
        <w:t xml:space="preserve"> </w:t>
      </w:r>
      <w:r w:rsidR="00C864B0" w:rsidRPr="00C864B0">
        <w:rPr>
          <w:lang w:val="nb-NO"/>
        </w:rPr>
        <w:t>I Veileder-prosjektet</w:t>
      </w:r>
      <w:r w:rsidR="00C864B0">
        <w:rPr>
          <w:lang w:val="nb-NO"/>
        </w:rPr>
        <w:t>s</w:t>
      </w:r>
      <w:r w:rsidR="00C864B0" w:rsidRPr="00C864B0">
        <w:rPr>
          <w:lang w:val="nb-NO"/>
        </w:rPr>
        <w:t xml:space="preserve"> </w:t>
      </w:r>
      <w:r w:rsidR="00C864B0">
        <w:rPr>
          <w:lang w:val="nb-NO"/>
        </w:rPr>
        <w:t xml:space="preserve">rapporter finnes det referanser til </w:t>
      </w:r>
      <w:r w:rsidR="00C864B0" w:rsidRPr="00C864B0">
        <w:rPr>
          <w:lang w:val="nb-NO"/>
        </w:rPr>
        <w:t>norske og internasjonale ressurser [</w:t>
      </w:r>
      <w:r w:rsidR="00FD7CED">
        <w:rPr>
          <w:lang w:val="nb-NO"/>
        </w:rPr>
        <w:t>2</w:t>
      </w:r>
      <w:r w:rsidR="00C864B0" w:rsidRPr="00C864B0">
        <w:rPr>
          <w:lang w:val="nb-NO"/>
        </w:rPr>
        <w:t>]</w:t>
      </w:r>
      <w:r w:rsidR="00FD7CED">
        <w:rPr>
          <w:lang w:val="nb-NO"/>
        </w:rPr>
        <w:t>, [</w:t>
      </w:r>
      <w:r w:rsidR="00C03588">
        <w:rPr>
          <w:lang w:val="nb-NO"/>
        </w:rPr>
        <w:t>5</w:t>
      </w:r>
      <w:r w:rsidR="00FD7CED">
        <w:rPr>
          <w:lang w:val="nb-NO"/>
        </w:rPr>
        <w:t>]</w:t>
      </w:r>
      <w:r w:rsidR="00C864B0" w:rsidRPr="00C864B0">
        <w:rPr>
          <w:lang w:val="nb-NO"/>
        </w:rPr>
        <w:t xml:space="preserve">. </w:t>
      </w:r>
      <w:r w:rsidR="00C864B0">
        <w:rPr>
          <w:lang w:val="nb-NO"/>
        </w:rPr>
        <w:t xml:space="preserve">Siden Veileder-prosjektet er omtalt tidligere i denne rapporten, </w:t>
      </w:r>
      <w:r w:rsidR="001D3A2E">
        <w:rPr>
          <w:lang w:val="nb-NO"/>
        </w:rPr>
        <w:t>er ikke referanser fra denne rapporteringen tatt med i oversikten nedenfor.</w:t>
      </w:r>
    </w:p>
    <w:p w14:paraId="2768DE03" w14:textId="7D19E4B0" w:rsidR="00747CE4" w:rsidRDefault="00747CE4" w:rsidP="000B5AAA">
      <w:pPr>
        <w:rPr>
          <w:lang w:val="nb-NO"/>
        </w:rPr>
      </w:pPr>
    </w:p>
    <w:p w14:paraId="65673EB4" w14:textId="163D86B4" w:rsidR="00747CE4" w:rsidRDefault="00747CE4" w:rsidP="00747CE4">
      <w:pPr>
        <w:pStyle w:val="Overskrift2"/>
        <w:rPr>
          <w:lang w:val="nb-NO"/>
        </w:rPr>
      </w:pPr>
      <w:bookmarkStart w:id="17" w:name="_Toc62112639"/>
      <w:r>
        <w:rPr>
          <w:lang w:val="nb-NO"/>
        </w:rPr>
        <w:t>Norske ressurser</w:t>
      </w:r>
      <w:bookmarkEnd w:id="17"/>
    </w:p>
    <w:p w14:paraId="70DB845E" w14:textId="1A7264B2" w:rsidR="00667236" w:rsidRDefault="008D14D4" w:rsidP="000B5AAA">
      <w:pPr>
        <w:rPr>
          <w:lang w:val="nb-NO"/>
        </w:rPr>
      </w:pPr>
      <w:r>
        <w:rPr>
          <w:lang w:val="nb-NO"/>
        </w:rPr>
        <w:t xml:space="preserve">I </w:t>
      </w:r>
      <w:r w:rsidR="00F86695">
        <w:rPr>
          <w:lang w:val="nb-NO"/>
        </w:rPr>
        <w:t>Sverige legges det stor vekt på hvilken betydning E</w:t>
      </w:r>
      <w:r w:rsidR="006514BE">
        <w:rPr>
          <w:lang w:val="nb-NO"/>
        </w:rPr>
        <w:t>U</w:t>
      </w:r>
      <w:r w:rsidR="00F86695">
        <w:rPr>
          <w:lang w:val="nb-NO"/>
        </w:rPr>
        <w:t xml:space="preserve">s tilgjengelighetsdirektiv vil få for universell utforming av digitale læringsressurser (jamfør </w:t>
      </w:r>
      <w:r>
        <w:rPr>
          <w:lang w:val="nb-NO"/>
        </w:rPr>
        <w:t>kapittel 3 E</w:t>
      </w:r>
      <w:r w:rsidR="006514BE">
        <w:rPr>
          <w:lang w:val="nb-NO"/>
        </w:rPr>
        <w:t>n</w:t>
      </w:r>
      <w:r>
        <w:rPr>
          <w:lang w:val="nb-NO"/>
        </w:rPr>
        <w:t xml:space="preserve"> studie av tilsvarende arbeid i Sverige</w:t>
      </w:r>
      <w:r w:rsidR="00F86695">
        <w:rPr>
          <w:lang w:val="nb-NO"/>
        </w:rPr>
        <w:t>).</w:t>
      </w:r>
      <w:r w:rsidR="00EA350F">
        <w:rPr>
          <w:lang w:val="nb-NO"/>
        </w:rPr>
        <w:t xml:space="preserve"> </w:t>
      </w:r>
      <w:r w:rsidR="00F86695">
        <w:rPr>
          <w:lang w:val="nb-NO"/>
        </w:rPr>
        <w:t>På grunn av EØS-avtalen skal direktivet også innføres i Norge.  Direktivet ble vedtatt av EU i 2019</w:t>
      </w:r>
      <w:r w:rsidR="00667236">
        <w:rPr>
          <w:lang w:val="nb-NO"/>
        </w:rPr>
        <w:t xml:space="preserve">, og </w:t>
      </w:r>
      <w:r w:rsidR="00667236" w:rsidRPr="00667236">
        <w:rPr>
          <w:lang w:val="nb-NO"/>
        </w:rPr>
        <w:t xml:space="preserve">skal </w:t>
      </w:r>
      <w:r w:rsidR="00667236">
        <w:rPr>
          <w:lang w:val="nb-NO"/>
        </w:rPr>
        <w:t xml:space="preserve">integreres inn i </w:t>
      </w:r>
      <w:r w:rsidR="00667236" w:rsidRPr="00667236">
        <w:rPr>
          <w:lang w:val="nb-NO"/>
        </w:rPr>
        <w:t xml:space="preserve">medlemslandenes nasjonale lovgivning innen 28. juni 2022. Kravene </w:t>
      </w:r>
      <w:r w:rsidR="00667236">
        <w:rPr>
          <w:lang w:val="nb-NO"/>
        </w:rPr>
        <w:t xml:space="preserve">trer i kraft </w:t>
      </w:r>
      <w:r w:rsidR="00667236" w:rsidRPr="00667236">
        <w:rPr>
          <w:lang w:val="nb-NO"/>
        </w:rPr>
        <w:t>fra 28. juni 2025.</w:t>
      </w:r>
      <w:r w:rsidR="00667236">
        <w:rPr>
          <w:lang w:val="nb-NO"/>
        </w:rPr>
        <w:t xml:space="preserve"> Hvilke tidsfrister som vil gjelde i Norge er under utredning, og er derfor ikke avklart ennå. BUFDIR skriver følgende om formålet med direktivet</w:t>
      </w:r>
      <w:r w:rsidR="0090576C">
        <w:rPr>
          <w:lang w:val="nb-NO"/>
        </w:rPr>
        <w:t xml:space="preserve"> [</w:t>
      </w:r>
      <w:r w:rsidR="008959F0">
        <w:rPr>
          <w:lang w:val="nb-NO"/>
        </w:rPr>
        <w:t>1</w:t>
      </w:r>
      <w:r w:rsidR="00C03588">
        <w:rPr>
          <w:lang w:val="nb-NO"/>
        </w:rPr>
        <w:t>4</w:t>
      </w:r>
      <w:r w:rsidR="0090576C">
        <w:rPr>
          <w:lang w:val="nb-NO"/>
        </w:rPr>
        <w:t>]</w:t>
      </w:r>
      <w:r w:rsidR="00667236">
        <w:rPr>
          <w:lang w:val="nb-NO"/>
        </w:rPr>
        <w:t>:</w:t>
      </w:r>
    </w:p>
    <w:p w14:paraId="65BD02FE" w14:textId="5461891E" w:rsidR="00F86695" w:rsidRDefault="00667236" w:rsidP="000B5AAA">
      <w:pPr>
        <w:rPr>
          <w:lang w:val="nb-NO"/>
        </w:rPr>
      </w:pPr>
      <w:r>
        <w:rPr>
          <w:lang w:val="nb-NO"/>
        </w:rPr>
        <w:lastRenderedPageBreak/>
        <w:t>«</w:t>
      </w:r>
      <w:r w:rsidRPr="00667236">
        <w:rPr>
          <w:lang w:val="nb-NO"/>
        </w:rPr>
        <w:t>Formålet med direktivet er todelt. For det første skal det bidra til et velfungerende indre marked med felles krav til produkter og tjenester innad i EU. For det andre skal direktivet sikre at medlemslandene oppfyller sine internasjonale forpliktelser etter FN-konvensjonen om rettigheter for personer med funksjonsnedsettelse (CRPD). Norge har forpliktet seg til CRPD og det er vedtatt at direktivet skal innføres i Norge. Det betyr at det norske lovverket må gjennomgås og gjøres i samsvar med de bestemmelsene direktivet har.</w:t>
      </w:r>
      <w:r w:rsidR="006514BE">
        <w:rPr>
          <w:lang w:val="nb-NO"/>
        </w:rPr>
        <w:t>»</w:t>
      </w:r>
    </w:p>
    <w:p w14:paraId="3544D4AB" w14:textId="74A0DA22" w:rsidR="00043F68" w:rsidRDefault="00043F68" w:rsidP="000B5AAA">
      <w:pPr>
        <w:rPr>
          <w:lang w:val="nb-NO"/>
        </w:rPr>
      </w:pPr>
      <w:r>
        <w:rPr>
          <w:lang w:val="nb-NO"/>
        </w:rPr>
        <w:t xml:space="preserve">Av de varene og tjenestene som er omfattet av tilgjengelighetsdirektivet nevnes </w:t>
      </w:r>
      <w:r w:rsidR="000269B6">
        <w:rPr>
          <w:lang w:val="nb-NO"/>
        </w:rPr>
        <w:t xml:space="preserve">blant annet </w:t>
      </w:r>
      <w:r>
        <w:rPr>
          <w:lang w:val="nb-NO"/>
        </w:rPr>
        <w:t>E-bøker og programvare. Hvilke tekniske standarder som skal ligge til grunn for direktivet, er imidlertid ikke avklart ennå. BUFDIR skriver følgende om dette [</w:t>
      </w:r>
      <w:r w:rsidR="00AE403A">
        <w:rPr>
          <w:lang w:val="nb-NO"/>
        </w:rPr>
        <w:t>1</w:t>
      </w:r>
      <w:r w:rsidR="00C03588">
        <w:rPr>
          <w:lang w:val="nb-NO"/>
        </w:rPr>
        <w:t>4</w:t>
      </w:r>
      <w:r>
        <w:rPr>
          <w:lang w:val="nb-NO"/>
        </w:rPr>
        <w:t>]:</w:t>
      </w:r>
    </w:p>
    <w:p w14:paraId="421D5E58" w14:textId="22385DE8" w:rsidR="00043F68" w:rsidRDefault="00043F68" w:rsidP="000B5AAA">
      <w:pPr>
        <w:rPr>
          <w:lang w:val="nb-NO"/>
        </w:rPr>
      </w:pPr>
      <w:r>
        <w:rPr>
          <w:lang w:val="nb-NO"/>
        </w:rPr>
        <w:t>«</w:t>
      </w:r>
      <w:r w:rsidRPr="00043F68">
        <w:rPr>
          <w:lang w:val="nb-NO"/>
        </w:rPr>
        <w:t>Direktivet lar det være opp til medlemsstatene selv å bestemme hvilke konkrete tekniske krav som skal stilles for å oppnå dette. Direktivet gjør det likevel lettere å opprette felles europeiske standarder for universell utforming. Direktivet har også betydning for EU-direktivene om offentlige anskaffelser, og innebærer at de tilgjengelighetskravene som er nevnt i tilgjengelighetsdirektivet skal legges til grunn i kravspesifikasjonene ved blant annet offentlige anskaffelser.</w:t>
      </w:r>
      <w:r>
        <w:rPr>
          <w:lang w:val="nb-NO"/>
        </w:rPr>
        <w:t>»</w:t>
      </w:r>
    </w:p>
    <w:p w14:paraId="2A96DB40" w14:textId="6E56D6D3" w:rsidR="000B29C8" w:rsidRDefault="009778EE" w:rsidP="000B5AAA">
      <w:pPr>
        <w:rPr>
          <w:lang w:val="nb-NO"/>
        </w:rPr>
      </w:pPr>
      <w:r>
        <w:rPr>
          <w:lang w:val="nb-NO"/>
        </w:rPr>
        <w:t>Siden universell utforming av digitale læremidler allerede er omfattet av norsk lov [</w:t>
      </w:r>
      <w:r w:rsidR="00AE403A">
        <w:rPr>
          <w:lang w:val="nb-NO"/>
        </w:rPr>
        <w:t>1</w:t>
      </w:r>
      <w:r w:rsidR="00C03588">
        <w:rPr>
          <w:lang w:val="nb-NO"/>
        </w:rPr>
        <w:t>5</w:t>
      </w:r>
      <w:r>
        <w:rPr>
          <w:lang w:val="nb-NO"/>
        </w:rPr>
        <w:t xml:space="preserve">], </w:t>
      </w:r>
      <w:r w:rsidR="000B29C8">
        <w:rPr>
          <w:lang w:val="nb-NO"/>
        </w:rPr>
        <w:t xml:space="preserve">gjenstår </w:t>
      </w:r>
      <w:r w:rsidR="006514BE">
        <w:rPr>
          <w:lang w:val="nb-NO"/>
        </w:rPr>
        <w:t>d</w:t>
      </w:r>
      <w:r>
        <w:rPr>
          <w:lang w:val="nb-NO"/>
        </w:rPr>
        <w:t xml:space="preserve">et å </w:t>
      </w:r>
      <w:r w:rsidR="000B29C8">
        <w:rPr>
          <w:lang w:val="nb-NO"/>
        </w:rPr>
        <w:t xml:space="preserve">se </w:t>
      </w:r>
      <w:r>
        <w:rPr>
          <w:lang w:val="nb-NO"/>
        </w:rPr>
        <w:t xml:space="preserve">hva tilgjengelighetsdirektivet </w:t>
      </w:r>
      <w:r w:rsidR="000B29C8">
        <w:rPr>
          <w:lang w:val="nb-NO"/>
        </w:rPr>
        <w:t xml:space="preserve">vil bety for fagområdet. Dessuten vil det eksisterende </w:t>
      </w:r>
      <w:r w:rsidR="00D26F97">
        <w:rPr>
          <w:lang w:val="nb-NO"/>
        </w:rPr>
        <w:t xml:space="preserve">norske </w:t>
      </w:r>
      <w:r w:rsidR="000B29C8">
        <w:rPr>
          <w:lang w:val="nb-NO"/>
        </w:rPr>
        <w:t xml:space="preserve">lovkravet nå </w:t>
      </w:r>
      <w:r w:rsidR="000B29C8" w:rsidRPr="000B29C8">
        <w:rPr>
          <w:lang w:val="nb-NO"/>
        </w:rPr>
        <w:t>bli ytterligere skjerpet</w:t>
      </w:r>
      <w:r w:rsidR="000B29C8">
        <w:rPr>
          <w:lang w:val="nb-NO"/>
        </w:rPr>
        <w:t xml:space="preserve">, fordi </w:t>
      </w:r>
      <w:r w:rsidR="000B29C8" w:rsidRPr="000B29C8">
        <w:rPr>
          <w:lang w:val="nb-NO"/>
        </w:rPr>
        <w:t xml:space="preserve">EUs </w:t>
      </w:r>
      <w:proofErr w:type="spellStart"/>
      <w:r w:rsidR="000B29C8" w:rsidRPr="000B29C8">
        <w:rPr>
          <w:lang w:val="nb-NO"/>
        </w:rPr>
        <w:t>webdirektiv</w:t>
      </w:r>
      <w:proofErr w:type="spellEnd"/>
      <w:r w:rsidR="000B29C8" w:rsidRPr="000B29C8">
        <w:rPr>
          <w:lang w:val="nb-NO"/>
        </w:rPr>
        <w:t xml:space="preserve"> om universell utforming av offentlige nettsteder og mobilapplikasjoner (WAD) </w:t>
      </w:r>
      <w:r w:rsidR="000B29C8">
        <w:rPr>
          <w:lang w:val="nb-NO"/>
        </w:rPr>
        <w:t xml:space="preserve">blir </w:t>
      </w:r>
      <w:r w:rsidR="000B29C8" w:rsidRPr="000B29C8">
        <w:rPr>
          <w:lang w:val="nb-NO"/>
        </w:rPr>
        <w:t>en del av norsk rett [</w:t>
      </w:r>
      <w:r w:rsidR="00AE403A">
        <w:rPr>
          <w:lang w:val="nb-NO"/>
        </w:rPr>
        <w:t>1</w:t>
      </w:r>
      <w:r w:rsidR="00C03588">
        <w:rPr>
          <w:lang w:val="nb-NO"/>
        </w:rPr>
        <w:t>6</w:t>
      </w:r>
      <w:r w:rsidR="000B29C8" w:rsidRPr="000B29C8">
        <w:rPr>
          <w:lang w:val="nb-NO"/>
        </w:rPr>
        <w:t>].</w:t>
      </w:r>
      <w:r w:rsidR="006514BE">
        <w:rPr>
          <w:lang w:val="nb-NO"/>
        </w:rPr>
        <w:t xml:space="preserve"> </w:t>
      </w:r>
      <w:r w:rsidR="000269B6">
        <w:rPr>
          <w:lang w:val="nb-NO"/>
        </w:rPr>
        <w:t>Digitaliseringsdirektoratet</w:t>
      </w:r>
      <w:r w:rsidR="006514BE">
        <w:rPr>
          <w:lang w:val="nb-NO"/>
        </w:rPr>
        <w:t xml:space="preserve"> </w:t>
      </w:r>
      <w:r w:rsidR="000269B6">
        <w:rPr>
          <w:lang w:val="nb-NO"/>
        </w:rPr>
        <w:t>skriver at a</w:t>
      </w:r>
      <w:r w:rsidR="001875C7">
        <w:rPr>
          <w:lang w:val="nb-NO"/>
        </w:rPr>
        <w:t xml:space="preserve">rbeidet med innføringen av WAD i Norge </w:t>
      </w:r>
      <w:r w:rsidR="000269B6">
        <w:rPr>
          <w:lang w:val="nb-NO"/>
        </w:rPr>
        <w:t xml:space="preserve">fortsatt </w:t>
      </w:r>
      <w:r w:rsidR="001875C7">
        <w:rPr>
          <w:lang w:val="nb-NO"/>
        </w:rPr>
        <w:t>er pågående [</w:t>
      </w:r>
      <w:r w:rsidR="00AE403A">
        <w:rPr>
          <w:lang w:val="nb-NO"/>
        </w:rPr>
        <w:t>1</w:t>
      </w:r>
      <w:r w:rsidR="00C03588">
        <w:rPr>
          <w:lang w:val="nb-NO"/>
        </w:rPr>
        <w:t>6</w:t>
      </w:r>
      <w:r w:rsidR="001875C7">
        <w:rPr>
          <w:lang w:val="nb-NO"/>
        </w:rPr>
        <w:t>]:</w:t>
      </w:r>
    </w:p>
    <w:p w14:paraId="1F6D48AB" w14:textId="13FB440E" w:rsidR="001875C7" w:rsidRDefault="001875C7" w:rsidP="001875C7">
      <w:pPr>
        <w:rPr>
          <w:lang w:val="nb-NO"/>
        </w:rPr>
      </w:pPr>
      <w:r>
        <w:rPr>
          <w:lang w:val="nb-NO"/>
        </w:rPr>
        <w:t>«</w:t>
      </w:r>
      <w:r w:rsidRPr="001875C7">
        <w:rPr>
          <w:lang w:val="nb-NO"/>
        </w:rPr>
        <w:t>Kulturdepartementet, sammen med Kommunal- og moderniseringsdepartementet, jobber med nasjonal gjennomføring av direktivet. Status i oktober er at arbeidet er forsinket fordi flere EFTA-land ønsker lengre overgangsperiode for innføring av de nye kravene.</w:t>
      </w:r>
      <w:r>
        <w:rPr>
          <w:lang w:val="nb-NO"/>
        </w:rPr>
        <w:t>»</w:t>
      </w:r>
    </w:p>
    <w:p w14:paraId="2AB79E40" w14:textId="595145FE" w:rsidR="001875C7" w:rsidRDefault="001875C7" w:rsidP="001875C7">
      <w:pPr>
        <w:rPr>
          <w:lang w:val="nb-NO"/>
        </w:rPr>
      </w:pPr>
      <w:r>
        <w:rPr>
          <w:lang w:val="nb-NO"/>
        </w:rPr>
        <w:t>Den viktigste endringen med tanke på digitale læremidler er at s</w:t>
      </w:r>
      <w:r w:rsidRPr="001875C7">
        <w:rPr>
          <w:lang w:val="nb-NO"/>
        </w:rPr>
        <w:t>ynstolking av forhåndsinnspilt video</w:t>
      </w:r>
      <w:r>
        <w:rPr>
          <w:lang w:val="nb-NO"/>
        </w:rPr>
        <w:t xml:space="preserve"> </w:t>
      </w:r>
      <w:r w:rsidR="00D26F97">
        <w:rPr>
          <w:lang w:val="nb-NO"/>
        </w:rPr>
        <w:t xml:space="preserve">vil bli </w:t>
      </w:r>
      <w:r>
        <w:rPr>
          <w:lang w:val="nb-NO"/>
        </w:rPr>
        <w:t xml:space="preserve">omfattet av det nye regelverket. WAD gjelder i utgangspunktet kun for offentlig sektor, mens både </w:t>
      </w:r>
      <w:r w:rsidR="00D26F97">
        <w:rPr>
          <w:lang w:val="nb-NO"/>
        </w:rPr>
        <w:t xml:space="preserve">offentlig og </w:t>
      </w:r>
      <w:r>
        <w:rPr>
          <w:lang w:val="nb-NO"/>
        </w:rPr>
        <w:t xml:space="preserve">privat sektor </w:t>
      </w:r>
      <w:r w:rsidR="00D26F97">
        <w:rPr>
          <w:lang w:val="nb-NO"/>
        </w:rPr>
        <w:t xml:space="preserve">er med i det norske lovverket. I sin innstilling går regjeringen inn for en modell der de nye kravene gjelder for </w:t>
      </w:r>
      <w:r w:rsidR="00D26F97" w:rsidRPr="00D26F97">
        <w:rPr>
          <w:lang w:val="nb-NO"/>
        </w:rPr>
        <w:t>offentlig sektor og private virksomheter over en viss størrelse (bedrifter med flere enn 50 ansatte).</w:t>
      </w:r>
    </w:p>
    <w:p w14:paraId="7D87702D" w14:textId="076DCC25" w:rsidR="0097507E" w:rsidRDefault="0097507E" w:rsidP="001875C7">
      <w:pPr>
        <w:rPr>
          <w:lang w:val="nb-NO"/>
        </w:rPr>
      </w:pPr>
      <w:r>
        <w:rPr>
          <w:lang w:val="nb-NO"/>
        </w:rPr>
        <w:t xml:space="preserve">Når det gjelder synstolking i </w:t>
      </w:r>
      <w:r w:rsidR="009A5172">
        <w:rPr>
          <w:lang w:val="nb-NO"/>
        </w:rPr>
        <w:t>undervisningssektoren</w:t>
      </w:r>
      <w:r>
        <w:rPr>
          <w:lang w:val="nb-NO"/>
        </w:rPr>
        <w:t>, har MediaLT gjort to kunnskapsinnsamlinger om hvordan synstolking kan gjennomføres i praksis:</w:t>
      </w:r>
    </w:p>
    <w:p w14:paraId="7CB2232B" w14:textId="50C608E7" w:rsidR="00E651A0" w:rsidRPr="00E651A0" w:rsidRDefault="00E651A0" w:rsidP="00C93911">
      <w:pPr>
        <w:pStyle w:val="Punktliste"/>
      </w:pPr>
      <w:r w:rsidRPr="00E651A0">
        <w:t>Kunnskapsinnsamling om universelt utformet video i undervisningssektoren</w:t>
      </w:r>
      <w:r>
        <w:t xml:space="preserve"> [</w:t>
      </w:r>
      <w:r w:rsidR="00C03588">
        <w:t>17</w:t>
      </w:r>
      <w:r>
        <w:t>]</w:t>
      </w:r>
      <w:r w:rsidRPr="00E651A0">
        <w:t xml:space="preserve"> </w:t>
      </w:r>
    </w:p>
    <w:p w14:paraId="2B4A4997" w14:textId="2105C9AA" w:rsidR="0097507E" w:rsidRDefault="0097507E" w:rsidP="00C93911">
      <w:pPr>
        <w:pStyle w:val="Punktliste"/>
      </w:pPr>
      <w:r>
        <w:t xml:space="preserve">Kunnskapsinnsamling om synstolking i klasserommet </w:t>
      </w:r>
      <w:r w:rsidR="00E651A0">
        <w:t>[</w:t>
      </w:r>
      <w:r w:rsidR="00AE403A">
        <w:t>1</w:t>
      </w:r>
      <w:r w:rsidR="00C03588">
        <w:t>8</w:t>
      </w:r>
      <w:r w:rsidR="00E651A0">
        <w:t>]</w:t>
      </w:r>
    </w:p>
    <w:p w14:paraId="5A5D3EE0" w14:textId="45B9A4DB" w:rsidR="0097507E" w:rsidRDefault="00881093" w:rsidP="001875C7">
      <w:pPr>
        <w:rPr>
          <w:lang w:val="nb-NO"/>
        </w:rPr>
      </w:pPr>
      <w:bookmarkStart w:id="18" w:name="_Hlk58926666"/>
      <w:r>
        <w:rPr>
          <w:lang w:val="nb-NO"/>
        </w:rPr>
        <w:t>Det er også utviklet en v</w:t>
      </w:r>
      <w:r w:rsidRPr="00881093">
        <w:rPr>
          <w:lang w:val="nb-NO"/>
        </w:rPr>
        <w:t>eileder for universelt utformet video i undervisningssektoren</w:t>
      </w:r>
      <w:r>
        <w:rPr>
          <w:lang w:val="nb-NO"/>
        </w:rPr>
        <w:t xml:space="preserve"> [</w:t>
      </w:r>
      <w:r w:rsidR="00AE403A">
        <w:rPr>
          <w:lang w:val="nb-NO"/>
        </w:rPr>
        <w:t>1</w:t>
      </w:r>
      <w:r w:rsidR="00C03588">
        <w:rPr>
          <w:lang w:val="nb-NO"/>
        </w:rPr>
        <w:t>9</w:t>
      </w:r>
      <w:r>
        <w:rPr>
          <w:lang w:val="nb-NO"/>
        </w:rPr>
        <w:t>].</w:t>
      </w:r>
    </w:p>
    <w:bookmarkEnd w:id="18"/>
    <w:p w14:paraId="2563813E" w14:textId="2CF46622" w:rsidR="00881093" w:rsidRDefault="009E27D9" w:rsidP="009E27D9">
      <w:pPr>
        <w:jc w:val="center"/>
        <w:rPr>
          <w:lang w:val="nb-NO"/>
        </w:rPr>
      </w:pPr>
      <w:r>
        <w:rPr>
          <w:noProof/>
          <w:lang w:val="nb-NO"/>
        </w:rPr>
        <w:drawing>
          <wp:inline distT="0" distB="0" distL="0" distR="0" wp14:anchorId="36FEFAB9" wp14:editId="3B47E917">
            <wp:extent cx="3872346" cy="1050895"/>
            <wp:effectExtent l="0" t="0" r="0" b="0"/>
            <wp:docPr id="6" name="Bilde 6" descr="Logo: Audio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Logo: Audio Description"/>
                    <pic:cNvPicPr/>
                  </pic:nvPicPr>
                  <pic:blipFill>
                    <a:blip r:embed="rId16">
                      <a:extLst>
                        <a:ext uri="{28A0092B-C50C-407E-A947-70E740481C1C}">
                          <a14:useLocalDpi xmlns:a14="http://schemas.microsoft.com/office/drawing/2010/main" val="0"/>
                        </a:ext>
                      </a:extLst>
                    </a:blip>
                    <a:stretch>
                      <a:fillRect/>
                    </a:stretch>
                  </pic:blipFill>
                  <pic:spPr>
                    <a:xfrm>
                      <a:off x="0" y="0"/>
                      <a:ext cx="3951453" cy="1072363"/>
                    </a:xfrm>
                    <a:prstGeom prst="rect">
                      <a:avLst/>
                    </a:prstGeom>
                  </pic:spPr>
                </pic:pic>
              </a:graphicData>
            </a:graphic>
          </wp:inline>
        </w:drawing>
      </w:r>
    </w:p>
    <w:p w14:paraId="1BE71E51" w14:textId="77777777" w:rsidR="00EE5AAD" w:rsidRDefault="00EE5AAD" w:rsidP="001875C7">
      <w:pPr>
        <w:rPr>
          <w:lang w:val="nb-NO"/>
        </w:rPr>
      </w:pPr>
    </w:p>
    <w:p w14:paraId="050ADB45" w14:textId="330AF467" w:rsidR="00521630" w:rsidRDefault="00C93911" w:rsidP="001875C7">
      <w:pPr>
        <w:rPr>
          <w:lang w:val="nb-NO"/>
        </w:rPr>
      </w:pPr>
      <w:r>
        <w:rPr>
          <w:lang w:val="nb-NO"/>
        </w:rPr>
        <w:lastRenderedPageBreak/>
        <w:t>En ny opplæringslov er også under utredning [</w:t>
      </w:r>
      <w:r w:rsidR="00C03588">
        <w:rPr>
          <w:lang w:val="nb-NO"/>
        </w:rPr>
        <w:t>20</w:t>
      </w:r>
      <w:r>
        <w:rPr>
          <w:lang w:val="nb-NO"/>
        </w:rPr>
        <w:t xml:space="preserve">]. Et ekspertutvalg har lagt fram et forslag som har vært ute på høring. Regjeringen tar sikte på å legge fram lovforslaget våren 2021. </w:t>
      </w:r>
      <w:r w:rsidRPr="00C93911">
        <w:rPr>
          <w:lang w:val="nb-NO"/>
        </w:rPr>
        <w:t xml:space="preserve">For å møte mangfoldet i den norske skolen foreslår </w:t>
      </w:r>
      <w:r>
        <w:rPr>
          <w:lang w:val="nb-NO"/>
        </w:rPr>
        <w:t>ekspert</w:t>
      </w:r>
      <w:r w:rsidRPr="00C93911">
        <w:rPr>
          <w:lang w:val="nb-NO"/>
        </w:rPr>
        <w:t xml:space="preserve">utvalget å innføre begrepene </w:t>
      </w:r>
      <w:r w:rsidR="007D787C">
        <w:rPr>
          <w:lang w:val="nb-NO"/>
        </w:rPr>
        <w:t>«</w:t>
      </w:r>
      <w:r w:rsidRPr="00C93911">
        <w:rPr>
          <w:lang w:val="nb-NO"/>
        </w:rPr>
        <w:t>universell opplæring</w:t>
      </w:r>
      <w:r w:rsidR="007D787C">
        <w:rPr>
          <w:lang w:val="nb-NO"/>
        </w:rPr>
        <w:t>»</w:t>
      </w:r>
      <w:r w:rsidRPr="00C93911">
        <w:rPr>
          <w:lang w:val="nb-NO"/>
        </w:rPr>
        <w:t xml:space="preserve">, </w:t>
      </w:r>
      <w:r w:rsidR="007D787C">
        <w:rPr>
          <w:lang w:val="nb-NO"/>
        </w:rPr>
        <w:t>«</w:t>
      </w:r>
      <w:r w:rsidRPr="00C93911">
        <w:rPr>
          <w:lang w:val="nb-NO"/>
        </w:rPr>
        <w:t>forsterket innsats</w:t>
      </w:r>
      <w:r w:rsidR="007D787C">
        <w:rPr>
          <w:lang w:val="nb-NO"/>
        </w:rPr>
        <w:t>»</w:t>
      </w:r>
      <w:r w:rsidRPr="00C93911">
        <w:rPr>
          <w:lang w:val="nb-NO"/>
        </w:rPr>
        <w:t xml:space="preserve"> og </w:t>
      </w:r>
      <w:r w:rsidR="007D787C">
        <w:rPr>
          <w:lang w:val="nb-NO"/>
        </w:rPr>
        <w:t>«</w:t>
      </w:r>
      <w:r w:rsidRPr="00C93911">
        <w:rPr>
          <w:lang w:val="nb-NO"/>
        </w:rPr>
        <w:t>individuelt tilrettelagt opplæring</w:t>
      </w:r>
      <w:r w:rsidR="007D787C">
        <w:rPr>
          <w:lang w:val="nb-NO"/>
        </w:rPr>
        <w:t>»</w:t>
      </w:r>
      <w:r w:rsidRPr="00C93911">
        <w:rPr>
          <w:lang w:val="nb-NO"/>
        </w:rPr>
        <w:t xml:space="preserve"> som nye betegnelser og bestemmelser i loven. </w:t>
      </w:r>
      <w:r w:rsidR="00FC6F4E" w:rsidRPr="00FC6F4E">
        <w:rPr>
          <w:lang w:val="nb-NO"/>
        </w:rPr>
        <w:t xml:space="preserve">Begrepene </w:t>
      </w:r>
      <w:r w:rsidR="007D787C">
        <w:rPr>
          <w:lang w:val="nb-NO"/>
        </w:rPr>
        <w:t>«</w:t>
      </w:r>
      <w:r w:rsidR="00FC6F4E" w:rsidRPr="00FC6F4E">
        <w:rPr>
          <w:lang w:val="nb-NO"/>
        </w:rPr>
        <w:t>universell opplæring</w:t>
      </w:r>
      <w:r w:rsidR="007D787C">
        <w:rPr>
          <w:lang w:val="nb-NO"/>
        </w:rPr>
        <w:t>»</w:t>
      </w:r>
      <w:r w:rsidR="00FC6F4E" w:rsidRPr="00FC6F4E">
        <w:rPr>
          <w:lang w:val="nb-NO"/>
        </w:rPr>
        <w:t xml:space="preserve"> erstatter dagens </w:t>
      </w:r>
      <w:r w:rsidR="007D787C">
        <w:rPr>
          <w:lang w:val="nb-NO"/>
        </w:rPr>
        <w:t>«</w:t>
      </w:r>
      <w:r w:rsidR="00FC6F4E" w:rsidRPr="00FC6F4E">
        <w:rPr>
          <w:lang w:val="nb-NO"/>
        </w:rPr>
        <w:t>tilpasset opplæring</w:t>
      </w:r>
      <w:r w:rsidR="007D787C">
        <w:rPr>
          <w:lang w:val="nb-NO"/>
        </w:rPr>
        <w:t>»</w:t>
      </w:r>
      <w:r w:rsidR="00FC6F4E" w:rsidRPr="00FC6F4E">
        <w:rPr>
          <w:lang w:val="nb-NO"/>
        </w:rPr>
        <w:t xml:space="preserve"> og </w:t>
      </w:r>
      <w:r w:rsidR="007D787C">
        <w:rPr>
          <w:lang w:val="nb-NO"/>
        </w:rPr>
        <w:t>«</w:t>
      </w:r>
      <w:r w:rsidR="00FC6F4E" w:rsidRPr="00FC6F4E">
        <w:rPr>
          <w:lang w:val="nb-NO"/>
        </w:rPr>
        <w:t>forsterket innsats</w:t>
      </w:r>
      <w:r w:rsidR="007D787C">
        <w:rPr>
          <w:lang w:val="nb-NO"/>
        </w:rPr>
        <w:t>»</w:t>
      </w:r>
      <w:r w:rsidR="00FC6F4E" w:rsidRPr="00FC6F4E">
        <w:rPr>
          <w:lang w:val="nb-NO"/>
        </w:rPr>
        <w:t xml:space="preserve"> erstatter dagens </w:t>
      </w:r>
      <w:r w:rsidR="007D787C">
        <w:rPr>
          <w:lang w:val="nb-NO"/>
        </w:rPr>
        <w:t>«</w:t>
      </w:r>
      <w:r w:rsidR="00FC6F4E" w:rsidRPr="00FC6F4E">
        <w:rPr>
          <w:lang w:val="nb-NO"/>
        </w:rPr>
        <w:t>intensiv opplæring</w:t>
      </w:r>
      <w:r w:rsidR="007D787C">
        <w:rPr>
          <w:lang w:val="nb-NO"/>
        </w:rPr>
        <w:t>»</w:t>
      </w:r>
      <w:r w:rsidR="00FC6F4E" w:rsidRPr="00FC6F4E">
        <w:rPr>
          <w:lang w:val="nb-NO"/>
        </w:rPr>
        <w:t xml:space="preserve"> og utvides til å gjelde all opplæring på alle trinn. </w:t>
      </w:r>
      <w:r w:rsidR="007D787C">
        <w:rPr>
          <w:lang w:val="nb-NO"/>
        </w:rPr>
        <w:t>«</w:t>
      </w:r>
      <w:r w:rsidR="00FC6F4E" w:rsidRPr="00FC6F4E">
        <w:rPr>
          <w:lang w:val="nb-NO"/>
        </w:rPr>
        <w:t>Individuelt tilrettelagt opplæring</w:t>
      </w:r>
      <w:r w:rsidR="007D787C">
        <w:rPr>
          <w:lang w:val="nb-NO"/>
        </w:rPr>
        <w:t>»</w:t>
      </w:r>
      <w:r w:rsidR="00FC6F4E" w:rsidRPr="00FC6F4E">
        <w:rPr>
          <w:lang w:val="nb-NO"/>
        </w:rPr>
        <w:t xml:space="preserve"> erstatter §5-1 i dagens lovverk, </w:t>
      </w:r>
      <w:r w:rsidR="007D787C">
        <w:rPr>
          <w:lang w:val="nb-NO"/>
        </w:rPr>
        <w:t>«</w:t>
      </w:r>
      <w:r w:rsidR="00FC6F4E" w:rsidRPr="00FC6F4E">
        <w:rPr>
          <w:lang w:val="nb-NO"/>
        </w:rPr>
        <w:t>spesialundervisning</w:t>
      </w:r>
      <w:r w:rsidR="007D787C">
        <w:rPr>
          <w:lang w:val="nb-NO"/>
        </w:rPr>
        <w:t>»</w:t>
      </w:r>
      <w:r w:rsidR="00FC6F4E" w:rsidRPr="00FC6F4E">
        <w:rPr>
          <w:lang w:val="nb-NO"/>
        </w:rPr>
        <w:t>.</w:t>
      </w:r>
      <w:r w:rsidR="006B5B51">
        <w:rPr>
          <w:lang w:val="nb-NO"/>
        </w:rPr>
        <w:t xml:space="preserve"> </w:t>
      </w:r>
      <w:r w:rsidR="00FC6F4E">
        <w:rPr>
          <w:lang w:val="nb-NO"/>
        </w:rPr>
        <w:t xml:space="preserve">Siden det allerede er et krav om universell utforming av digitale læremidler, vil trolig den nye opplæringsloven ikke </w:t>
      </w:r>
      <w:r w:rsidR="006B5B51">
        <w:rPr>
          <w:lang w:val="nb-NO"/>
        </w:rPr>
        <w:t xml:space="preserve">tilføre mye nytt på dette området, men </w:t>
      </w:r>
      <w:r w:rsidR="00521630">
        <w:rPr>
          <w:lang w:val="nb-NO"/>
        </w:rPr>
        <w:t>vi må vente til 2021 før vi vet hva som kommer.</w:t>
      </w:r>
    </w:p>
    <w:p w14:paraId="72BF9CA2" w14:textId="5B727FD9" w:rsidR="00D26F97" w:rsidRDefault="00F76884" w:rsidP="001875C7">
      <w:pPr>
        <w:rPr>
          <w:lang w:val="nb-NO"/>
        </w:rPr>
      </w:pPr>
      <w:r>
        <w:rPr>
          <w:lang w:val="nb-NO"/>
        </w:rPr>
        <w:t xml:space="preserve">Bortsett fra det som kommer fram i Veileder-prosjektet har vi ikke funnet noe informasjon om hva som er status når det gjelder universell utforming av digitale læringsressurser i grunnskolen. På oppdrag av Norsk Lyd- og Blindeskriftsbibliotek og Universell gjennomførte </w:t>
      </w:r>
      <w:proofErr w:type="spellStart"/>
      <w:r>
        <w:rPr>
          <w:lang w:val="nb-NO"/>
        </w:rPr>
        <w:t>Proba</w:t>
      </w:r>
      <w:proofErr w:type="spellEnd"/>
      <w:r>
        <w:rPr>
          <w:lang w:val="nb-NO"/>
        </w:rPr>
        <w:t xml:space="preserve"> </w:t>
      </w:r>
      <w:r w:rsidR="00964734">
        <w:rPr>
          <w:lang w:val="nb-NO"/>
        </w:rPr>
        <w:t xml:space="preserve">samfunnsanalyse </w:t>
      </w:r>
      <w:r>
        <w:rPr>
          <w:lang w:val="nb-NO"/>
        </w:rPr>
        <w:t>i 2019 utredningen: Universell utforming av digitale læringsressurser [</w:t>
      </w:r>
      <w:r w:rsidR="00AE403A">
        <w:rPr>
          <w:lang w:val="nb-NO"/>
        </w:rPr>
        <w:t>2</w:t>
      </w:r>
      <w:r w:rsidR="00C03588">
        <w:rPr>
          <w:lang w:val="nb-NO"/>
        </w:rPr>
        <w:t>1</w:t>
      </w:r>
      <w:r>
        <w:rPr>
          <w:lang w:val="nb-NO"/>
        </w:rPr>
        <w:t xml:space="preserve">]. Utredningen var rettet inn mot høyskolesektoren, men </w:t>
      </w:r>
      <w:r w:rsidR="00964734">
        <w:rPr>
          <w:lang w:val="nb-NO"/>
        </w:rPr>
        <w:t xml:space="preserve">funnene i utredningen har overføringsverdi til grunnskolen. Målsetningen med utredningen var å kartlegge </w:t>
      </w:r>
      <w:r w:rsidR="00964734" w:rsidRPr="00964734">
        <w:rPr>
          <w:lang w:val="nb-NO"/>
        </w:rPr>
        <w:t>i hvilken grad utdanningsinstitusjoner og andre relevante aktører er forberedt på å oppfylle kravene til universell utforming av digitale læremidler.</w:t>
      </w:r>
      <w:r w:rsidR="00964734">
        <w:rPr>
          <w:lang w:val="nb-NO"/>
        </w:rPr>
        <w:t xml:space="preserve"> </w:t>
      </w:r>
    </w:p>
    <w:p w14:paraId="1E15F3B2" w14:textId="4DD3C2EC" w:rsidR="00964734" w:rsidRDefault="00D5209D" w:rsidP="001875C7">
      <w:pPr>
        <w:rPr>
          <w:lang w:val="nb-NO"/>
        </w:rPr>
      </w:pPr>
      <w:r>
        <w:rPr>
          <w:lang w:val="nb-NO"/>
        </w:rPr>
        <w:t>Utredningen viser at sektoren i liten grad er forberedt på å oppfylle kravene</w:t>
      </w:r>
      <w:r w:rsidR="00F74981">
        <w:rPr>
          <w:lang w:val="nb-NO"/>
        </w:rPr>
        <w:t xml:space="preserve">, og at kunnskapen i sektoren er mangelfull om hva kravene innebærer. </w:t>
      </w:r>
      <w:r w:rsidR="008E1203">
        <w:rPr>
          <w:lang w:val="nb-NO"/>
        </w:rPr>
        <w:t xml:space="preserve">Dessuten er tolkningen og forståelsen av regelverket sprikende </w:t>
      </w:r>
      <w:r w:rsidR="004941BA">
        <w:rPr>
          <w:lang w:val="nb-NO"/>
        </w:rPr>
        <w:t xml:space="preserve">blant mange av aktørene, blant annet </w:t>
      </w:r>
      <w:r w:rsidR="008E1203">
        <w:rPr>
          <w:lang w:val="nb-NO"/>
        </w:rPr>
        <w:t xml:space="preserve">innen forlagsbransjen. </w:t>
      </w:r>
      <w:r w:rsidR="00F74981">
        <w:rPr>
          <w:lang w:val="nb-NO"/>
        </w:rPr>
        <w:t>Videre konkluderer utredningen på følgende måte</w:t>
      </w:r>
      <w:r w:rsidR="00EE1DF1">
        <w:rPr>
          <w:lang w:val="nb-NO"/>
        </w:rPr>
        <w:t xml:space="preserve"> [2</w:t>
      </w:r>
      <w:r w:rsidR="00C03588">
        <w:rPr>
          <w:lang w:val="nb-NO"/>
        </w:rPr>
        <w:t>1</w:t>
      </w:r>
      <w:r w:rsidR="00EE1DF1">
        <w:rPr>
          <w:lang w:val="nb-NO"/>
        </w:rPr>
        <w:t>]</w:t>
      </w:r>
      <w:r w:rsidR="00F74981">
        <w:rPr>
          <w:lang w:val="nb-NO"/>
        </w:rPr>
        <w:t>:</w:t>
      </w:r>
    </w:p>
    <w:p w14:paraId="044E5E6D" w14:textId="04E11CC0" w:rsidR="00F74981" w:rsidRPr="00F74981" w:rsidRDefault="00F74981" w:rsidP="00F74981">
      <w:pPr>
        <w:rPr>
          <w:lang w:val="nb-NO"/>
        </w:rPr>
      </w:pPr>
      <w:r>
        <w:rPr>
          <w:lang w:val="nb-NO"/>
        </w:rPr>
        <w:t>«</w:t>
      </w:r>
      <w:r w:rsidRPr="00F74981">
        <w:rPr>
          <w:lang w:val="nb-NO"/>
        </w:rPr>
        <w:t>Fremdeles dominerer papirbøker som læremidler, men det er svært vanlig å legge ut forelesningsnotater i digitalt format og videoer av forelesninger. I tillegg er det mange som legger ut henvisninger til artikler, både norske og utenlandske. Disse finnes vanligvis i digitale utgaver. Mange legger ut kopier av bøker eller artikler. Videre brukes det ulike typer digitale verktøy, herunder spill, simuleringsverktøy, mv.</w:t>
      </w:r>
      <w:r>
        <w:rPr>
          <w:lang w:val="nb-NO"/>
        </w:rPr>
        <w:t xml:space="preserve"> </w:t>
      </w:r>
      <w:r w:rsidRPr="00F74981">
        <w:rPr>
          <w:lang w:val="nb-NO"/>
        </w:rPr>
        <w:t>Forlagene som dominerer det norske lærebokmarkedet er i ferd med å lage e-bøker av alle nye og mange eldre verker. Dette vil kunne øke bruken av e-bøker ganske betydelig, men det er ikke klart om e-bøker primært vil erstatte eller supplere papirbøkene.</w:t>
      </w:r>
      <w:r w:rsidR="00A64755">
        <w:rPr>
          <w:lang w:val="nb-NO"/>
        </w:rPr>
        <w:t>»</w:t>
      </w:r>
    </w:p>
    <w:p w14:paraId="4A5419A2" w14:textId="71DB270E" w:rsidR="00F74981" w:rsidRDefault="00F74981" w:rsidP="00F74981">
      <w:pPr>
        <w:rPr>
          <w:lang w:val="nb-NO"/>
        </w:rPr>
      </w:pPr>
      <w:r>
        <w:rPr>
          <w:lang w:val="nb-NO"/>
        </w:rPr>
        <w:t>Utredningen sier følgende om statusen for universell utforming av digitale læremidler:</w:t>
      </w:r>
    </w:p>
    <w:p w14:paraId="3356ACA7" w14:textId="53E17C01" w:rsidR="00F74981" w:rsidRPr="00F74981" w:rsidRDefault="00F74981" w:rsidP="00F74981">
      <w:pPr>
        <w:rPr>
          <w:lang w:val="nb-NO"/>
        </w:rPr>
      </w:pPr>
      <w:r>
        <w:rPr>
          <w:lang w:val="nb-NO"/>
        </w:rPr>
        <w:t>«</w:t>
      </w:r>
      <w:r w:rsidRPr="00F74981">
        <w:rPr>
          <w:lang w:val="nb-NO"/>
        </w:rPr>
        <w:t xml:space="preserve">Bortsett fra læremidler som er tilrettelagt av NLB, finnes det ganske få universelt utformede læremidler for UH-sektoren. Men tilgjengeligheten vil trolig bli vesentlig styrket gjennom den satsing på </w:t>
      </w:r>
      <w:proofErr w:type="spellStart"/>
      <w:r w:rsidRPr="00F74981">
        <w:rPr>
          <w:lang w:val="nb-NO"/>
        </w:rPr>
        <w:t>ebøker</w:t>
      </w:r>
      <w:proofErr w:type="spellEnd"/>
      <w:r w:rsidRPr="00F74981">
        <w:rPr>
          <w:lang w:val="nb-NO"/>
        </w:rPr>
        <w:t xml:space="preserve"> som de største norske fagbokforlagene startet i 2018. Bøkene vil legges inn i en database og formidles via en applikasjon til studenter og ansatte som kan kjøpe eller låne titler. Minstekravene til teknisk format for </w:t>
      </w:r>
      <w:proofErr w:type="spellStart"/>
      <w:r w:rsidRPr="00F74981">
        <w:rPr>
          <w:lang w:val="nb-NO"/>
        </w:rPr>
        <w:t>ebøkene</w:t>
      </w:r>
      <w:proofErr w:type="spellEnd"/>
      <w:r w:rsidRPr="00F74981">
        <w:rPr>
          <w:lang w:val="nb-NO"/>
        </w:rPr>
        <w:t xml:space="preserve"> som skal lagres i databasen bygger på krav til universell utforming, men minstekravene oppfyller ikke denne normen fullt ut. For mange vil også bøker som bare oppfyller minstekravene fungere langt bedre enn papirbøker.</w:t>
      </w:r>
      <w:r>
        <w:rPr>
          <w:lang w:val="nb-NO"/>
        </w:rPr>
        <w:t>»</w:t>
      </w:r>
      <w:r w:rsidRPr="00F74981">
        <w:rPr>
          <w:lang w:val="nb-NO"/>
        </w:rPr>
        <w:t xml:space="preserve"> </w:t>
      </w:r>
    </w:p>
    <w:p w14:paraId="34CE2135" w14:textId="5265508C" w:rsidR="00F74981" w:rsidRDefault="008E1203" w:rsidP="00F74981">
      <w:pPr>
        <w:rPr>
          <w:lang w:val="nb-NO"/>
        </w:rPr>
      </w:pPr>
      <w:r>
        <w:rPr>
          <w:lang w:val="nb-NO"/>
        </w:rPr>
        <w:t xml:space="preserve">Utredningen trekker også fram den </w:t>
      </w:r>
      <w:r w:rsidR="00F74981" w:rsidRPr="00F74981">
        <w:rPr>
          <w:lang w:val="nb-NO"/>
        </w:rPr>
        <w:t>internasjonal</w:t>
      </w:r>
      <w:r>
        <w:rPr>
          <w:lang w:val="nb-NO"/>
        </w:rPr>
        <w:t>e</w:t>
      </w:r>
      <w:r w:rsidR="00F74981" w:rsidRPr="00F74981">
        <w:rPr>
          <w:lang w:val="nb-NO"/>
        </w:rPr>
        <w:t xml:space="preserve"> avtale</w:t>
      </w:r>
      <w:r>
        <w:rPr>
          <w:lang w:val="nb-NO"/>
        </w:rPr>
        <w:t>n</w:t>
      </w:r>
      <w:r w:rsidR="00F74981" w:rsidRPr="00F74981">
        <w:rPr>
          <w:lang w:val="nb-NO"/>
        </w:rPr>
        <w:t xml:space="preserve"> – </w:t>
      </w:r>
      <w:bookmarkStart w:id="19" w:name="_Hlk58926910"/>
      <w:proofErr w:type="spellStart"/>
      <w:r w:rsidR="00F74981" w:rsidRPr="00F74981">
        <w:rPr>
          <w:lang w:val="nb-NO"/>
        </w:rPr>
        <w:t>Marrakesh</w:t>
      </w:r>
      <w:proofErr w:type="spellEnd"/>
      <w:r w:rsidR="00F74981" w:rsidRPr="00F74981">
        <w:rPr>
          <w:lang w:val="nb-NO"/>
        </w:rPr>
        <w:t>-traktaten</w:t>
      </w:r>
      <w:bookmarkEnd w:id="19"/>
      <w:r>
        <w:rPr>
          <w:lang w:val="nb-NO"/>
        </w:rPr>
        <w:t>.</w:t>
      </w:r>
      <w:r w:rsidR="00F74981" w:rsidRPr="00F74981">
        <w:rPr>
          <w:lang w:val="nb-NO"/>
        </w:rPr>
        <w:t xml:space="preserve"> </w:t>
      </w:r>
      <w:r>
        <w:rPr>
          <w:lang w:val="nb-NO"/>
        </w:rPr>
        <w:t xml:space="preserve">Den </w:t>
      </w:r>
      <w:r w:rsidR="00F74981" w:rsidRPr="00F74981">
        <w:rPr>
          <w:lang w:val="nb-NO"/>
        </w:rPr>
        <w:t xml:space="preserve">innebærer at </w:t>
      </w:r>
      <w:r w:rsidR="007B1A08">
        <w:rPr>
          <w:lang w:val="nb-NO"/>
        </w:rPr>
        <w:t xml:space="preserve">alle landene skal få tilgang til et verk, hvis det er laget en tilrettelagt utgave </w:t>
      </w:r>
      <w:r w:rsidR="007B1A08" w:rsidRPr="007B1A08">
        <w:rPr>
          <w:lang w:val="nb-NO"/>
        </w:rPr>
        <w:t xml:space="preserve">av </w:t>
      </w:r>
      <w:r w:rsidR="007B1A08">
        <w:rPr>
          <w:lang w:val="nb-NO"/>
        </w:rPr>
        <w:t xml:space="preserve">dette verket. </w:t>
      </w:r>
      <w:r w:rsidR="00F74981" w:rsidRPr="00F74981">
        <w:rPr>
          <w:lang w:val="nb-NO"/>
        </w:rPr>
        <w:t xml:space="preserve">Norge </w:t>
      </w:r>
      <w:bookmarkStart w:id="20" w:name="_Hlk58926854"/>
      <w:r w:rsidR="00F74981" w:rsidRPr="00F74981">
        <w:rPr>
          <w:lang w:val="nb-NO"/>
        </w:rPr>
        <w:t>har foreløpig ikke ratifisert traktaten,</w:t>
      </w:r>
      <w:r>
        <w:rPr>
          <w:lang w:val="nb-NO"/>
        </w:rPr>
        <w:t xml:space="preserve"> </w:t>
      </w:r>
      <w:r w:rsidR="00F74981" w:rsidRPr="00F74981">
        <w:rPr>
          <w:lang w:val="nb-NO"/>
        </w:rPr>
        <w:t xml:space="preserve">men dette </w:t>
      </w:r>
      <w:r w:rsidR="00F74981">
        <w:rPr>
          <w:lang w:val="nb-NO"/>
        </w:rPr>
        <w:t>vil trolig skje i 2021 [</w:t>
      </w:r>
      <w:r w:rsidR="00EE1DF1">
        <w:rPr>
          <w:lang w:val="nb-NO"/>
        </w:rPr>
        <w:t>2</w:t>
      </w:r>
      <w:r w:rsidR="00C03588">
        <w:rPr>
          <w:lang w:val="nb-NO"/>
        </w:rPr>
        <w:t>2</w:t>
      </w:r>
      <w:r w:rsidR="00F74981">
        <w:rPr>
          <w:lang w:val="nb-NO"/>
        </w:rPr>
        <w:t>].</w:t>
      </w:r>
    </w:p>
    <w:bookmarkEnd w:id="20"/>
    <w:p w14:paraId="0B369362" w14:textId="2D7C2B0C" w:rsidR="001F4BF0" w:rsidRDefault="001F4BF0" w:rsidP="001875C7">
      <w:pPr>
        <w:rPr>
          <w:lang w:val="nb-NO"/>
        </w:rPr>
      </w:pPr>
      <w:r>
        <w:rPr>
          <w:lang w:val="nb-NO"/>
        </w:rPr>
        <w:lastRenderedPageBreak/>
        <w:t xml:space="preserve">Et forskningsprosjekt ved </w:t>
      </w:r>
      <w:proofErr w:type="spellStart"/>
      <w:r w:rsidRPr="001F4BF0">
        <w:rPr>
          <w:lang w:val="nb-NO"/>
        </w:rPr>
        <w:t>OsloMet</w:t>
      </w:r>
      <w:proofErr w:type="spellEnd"/>
      <w:r>
        <w:rPr>
          <w:lang w:val="nb-NO"/>
        </w:rPr>
        <w:t xml:space="preserve"> kommer til noen av de samme konklusjonene som i utredningen fra </w:t>
      </w:r>
      <w:proofErr w:type="spellStart"/>
      <w:r>
        <w:rPr>
          <w:lang w:val="nb-NO"/>
        </w:rPr>
        <w:t>Proba</w:t>
      </w:r>
      <w:proofErr w:type="spellEnd"/>
      <w:r>
        <w:rPr>
          <w:lang w:val="nb-NO"/>
        </w:rPr>
        <w:t xml:space="preserve"> samfunnsanalyse. Utdanningsforskning oppsummerer resultatene fra forskningsprosjektet slik [</w:t>
      </w:r>
      <w:r w:rsidR="00EE1DF1">
        <w:rPr>
          <w:lang w:val="nb-NO"/>
        </w:rPr>
        <w:t>2</w:t>
      </w:r>
      <w:r w:rsidR="00C03588">
        <w:rPr>
          <w:lang w:val="nb-NO"/>
        </w:rPr>
        <w:t>3</w:t>
      </w:r>
      <w:r>
        <w:rPr>
          <w:lang w:val="nb-NO"/>
        </w:rPr>
        <w:t>]:</w:t>
      </w:r>
    </w:p>
    <w:p w14:paraId="1B479E66" w14:textId="4031BE7D" w:rsidR="001F4BF0" w:rsidRDefault="001F4BF0" w:rsidP="001875C7">
      <w:pPr>
        <w:rPr>
          <w:lang w:val="nb-NO"/>
        </w:rPr>
      </w:pPr>
      <w:r>
        <w:rPr>
          <w:lang w:val="nb-NO"/>
        </w:rPr>
        <w:t>«</w:t>
      </w:r>
      <w:r w:rsidRPr="001F4BF0">
        <w:rPr>
          <w:lang w:val="nb-NO"/>
        </w:rPr>
        <w:t>Lærere i høyere utdanning er positive til universell utforming av informasjons- og kommunikasjonsteknologi, men mangler kompetanse, får for lite støtte og opplever at det ikke er prioritert.</w:t>
      </w:r>
      <w:r>
        <w:rPr>
          <w:lang w:val="nb-NO"/>
        </w:rPr>
        <w:t>»</w:t>
      </w:r>
    </w:p>
    <w:p w14:paraId="651F37FF" w14:textId="13AC22AD" w:rsidR="00C051F6" w:rsidRDefault="00C051F6" w:rsidP="001875C7">
      <w:pPr>
        <w:rPr>
          <w:lang w:val="nb-NO"/>
        </w:rPr>
      </w:pPr>
      <w:r>
        <w:rPr>
          <w:lang w:val="nb-NO"/>
        </w:rPr>
        <w:t>NTNU har undersøkt hvilke barrierer elever møter i det fysiske læremiljøet, men konkluderer med at det ikke er den fysiske tilgjengeligheten som er den største barrieren [</w:t>
      </w:r>
      <w:r w:rsidR="00EE1DF1">
        <w:rPr>
          <w:lang w:val="nb-NO"/>
        </w:rPr>
        <w:t>2</w:t>
      </w:r>
      <w:r w:rsidR="00C03588">
        <w:rPr>
          <w:lang w:val="nb-NO"/>
        </w:rPr>
        <w:t>4</w:t>
      </w:r>
      <w:r>
        <w:rPr>
          <w:lang w:val="nb-NO"/>
        </w:rPr>
        <w:t xml:space="preserve">]. De skriver: </w:t>
      </w:r>
    </w:p>
    <w:p w14:paraId="195966A2" w14:textId="4E3B51DC" w:rsidR="006E52C5" w:rsidRPr="006E52C5" w:rsidRDefault="00C051F6" w:rsidP="006E52C5">
      <w:pPr>
        <w:rPr>
          <w:lang w:val="nb-NO"/>
        </w:rPr>
      </w:pPr>
      <w:r>
        <w:rPr>
          <w:lang w:val="nb-NO"/>
        </w:rPr>
        <w:t>«</w:t>
      </w:r>
      <w:r w:rsidR="006E52C5" w:rsidRPr="006E52C5">
        <w:rPr>
          <w:lang w:val="nb-NO"/>
        </w:rPr>
        <w:t>En hovedkonklusjon i denne rapporten er at selv om det kan være mangler i universell utforming ved skoler er det ikke fysisk tilgjengelighet som er den største barrieren med tanke på å gå i nærskolen. Heller er det elever som har kognitive og sammensatte vansker som har størst sjanse til å bli tatt ut. Skoler kan være gode på individuell tilrettelegging og utbedringer i undervisningssituasjoner, men er kanskje mindre gode i forebyggende arbeid og universell utforming. Ved å alltid ligge litt bakpå og gjøre tilpasninger og tilrettelegginger ved behov og overses et mer forebyggende og universelt utformende perspektiv, og vi finner i denne rapporten at det går ut over opplevelse av fellesskap, vennskap og deltakelse i fritidsaktiviteter med jevnaldrende.</w:t>
      </w:r>
      <w:r>
        <w:rPr>
          <w:lang w:val="nb-NO"/>
        </w:rPr>
        <w:t>»</w:t>
      </w:r>
    </w:p>
    <w:p w14:paraId="35880C79" w14:textId="37ABE2F0" w:rsidR="00EE5AAD" w:rsidRDefault="00EE5AAD">
      <w:pPr>
        <w:spacing w:after="160" w:line="259" w:lineRule="auto"/>
        <w:rPr>
          <w:rFonts w:asciiTheme="majorHAnsi" w:eastAsiaTheme="majorEastAsia" w:hAnsiTheme="majorHAnsi" w:cstheme="majorBidi"/>
          <w:color w:val="2F5496" w:themeColor="accent1" w:themeShade="BF"/>
          <w:sz w:val="26"/>
          <w:szCs w:val="26"/>
          <w:lang w:val="nb-NO"/>
        </w:rPr>
      </w:pPr>
    </w:p>
    <w:p w14:paraId="6C68A534" w14:textId="1CE26D4E" w:rsidR="00C051F6" w:rsidRDefault="00521630" w:rsidP="00521630">
      <w:pPr>
        <w:pStyle w:val="Overskrift2"/>
        <w:rPr>
          <w:lang w:val="nb-NO"/>
        </w:rPr>
      </w:pPr>
      <w:bookmarkStart w:id="21" w:name="_Toc62112640"/>
      <w:r>
        <w:rPr>
          <w:lang w:val="nb-NO"/>
        </w:rPr>
        <w:t>Internasjonale ressurser</w:t>
      </w:r>
      <w:bookmarkEnd w:id="21"/>
    </w:p>
    <w:p w14:paraId="7285C114" w14:textId="4A2E00B6" w:rsidR="00420DA4" w:rsidRDefault="00D56ACB" w:rsidP="00FD1BC1">
      <w:pPr>
        <w:rPr>
          <w:lang w:val="nb-NO"/>
        </w:rPr>
      </w:pPr>
      <w:bookmarkStart w:id="22" w:name="_Hlk58495968"/>
      <w:r>
        <w:rPr>
          <w:lang w:val="nb-NO"/>
        </w:rPr>
        <w:t xml:space="preserve">The </w:t>
      </w:r>
      <w:r w:rsidR="00420DA4" w:rsidRPr="00420DA4">
        <w:rPr>
          <w:lang w:val="nb-NO"/>
        </w:rPr>
        <w:t>DAISY</w:t>
      </w:r>
      <w:r>
        <w:rPr>
          <w:lang w:val="nb-NO"/>
        </w:rPr>
        <w:t xml:space="preserve"> </w:t>
      </w:r>
      <w:proofErr w:type="spellStart"/>
      <w:r>
        <w:rPr>
          <w:lang w:val="nb-NO"/>
        </w:rPr>
        <w:t>Consortium</w:t>
      </w:r>
      <w:proofErr w:type="spellEnd"/>
      <w:r w:rsidR="00420DA4" w:rsidRPr="00420DA4">
        <w:rPr>
          <w:lang w:val="nb-NO"/>
        </w:rPr>
        <w:t xml:space="preserve"> [</w:t>
      </w:r>
      <w:r w:rsidR="00147170">
        <w:rPr>
          <w:lang w:val="nb-NO"/>
        </w:rPr>
        <w:t>3</w:t>
      </w:r>
      <w:r w:rsidR="00420DA4" w:rsidRPr="00420DA4">
        <w:rPr>
          <w:lang w:val="nb-NO"/>
        </w:rPr>
        <w:t xml:space="preserve">], </w:t>
      </w:r>
      <w:r w:rsidR="00420DA4">
        <w:rPr>
          <w:lang w:val="nb-NO"/>
        </w:rPr>
        <w:t xml:space="preserve">har utviklet </w:t>
      </w:r>
      <w:bookmarkStart w:id="23" w:name="_Hlk58498399"/>
      <w:proofErr w:type="spellStart"/>
      <w:r w:rsidR="00420DA4" w:rsidRPr="00420DA4">
        <w:rPr>
          <w:lang w:val="nb-NO"/>
        </w:rPr>
        <w:t>epubtest</w:t>
      </w:r>
      <w:proofErr w:type="spellEnd"/>
      <w:r w:rsidR="00420DA4">
        <w:rPr>
          <w:lang w:val="nb-NO"/>
        </w:rPr>
        <w:t xml:space="preserve"> </w:t>
      </w:r>
      <w:bookmarkEnd w:id="23"/>
      <w:r w:rsidR="00420DA4">
        <w:rPr>
          <w:lang w:val="nb-NO"/>
        </w:rPr>
        <w:t>[</w:t>
      </w:r>
      <w:r w:rsidR="002E1F00">
        <w:rPr>
          <w:lang w:val="nb-NO"/>
        </w:rPr>
        <w:t>25</w:t>
      </w:r>
      <w:r w:rsidR="00420DA4">
        <w:rPr>
          <w:lang w:val="nb-NO"/>
        </w:rPr>
        <w:t xml:space="preserve">], som beskrives slik: </w:t>
      </w:r>
    </w:p>
    <w:p w14:paraId="77F108DB" w14:textId="01B32E35" w:rsidR="00420DA4" w:rsidRPr="00591951" w:rsidRDefault="00420DA4" w:rsidP="00420DA4">
      <w:pPr>
        <w:rPr>
          <w:lang w:val="en-US"/>
        </w:rPr>
      </w:pPr>
      <w:r w:rsidRPr="00591951">
        <w:rPr>
          <w:lang w:val="en-US"/>
        </w:rPr>
        <w:t xml:space="preserve">«This site can be used to find out how an e-reader performs with different features found in eBooks. The data here is continually collected from a large group of expert testers from all over the globe who volunteer their time, and testing is coordinated by the DAISY Consortium and is open to </w:t>
      </w:r>
      <w:proofErr w:type="gramStart"/>
      <w:r w:rsidRPr="00591951">
        <w:rPr>
          <w:lang w:val="en-US"/>
        </w:rPr>
        <w:t>participation.»</w:t>
      </w:r>
      <w:proofErr w:type="gramEnd"/>
    </w:p>
    <w:p w14:paraId="7E4E1639" w14:textId="79FC51BC" w:rsidR="00B67A08" w:rsidRDefault="00D56ACB" w:rsidP="00FD1BC1">
      <w:pPr>
        <w:rPr>
          <w:lang w:val="nb-NO"/>
        </w:rPr>
      </w:pPr>
      <w:r>
        <w:rPr>
          <w:lang w:val="nb-NO"/>
        </w:rPr>
        <w:t xml:space="preserve">The </w:t>
      </w:r>
      <w:r w:rsidR="003E61DF" w:rsidRPr="003E61DF">
        <w:rPr>
          <w:lang w:val="nb-NO"/>
        </w:rPr>
        <w:t>DAISY</w:t>
      </w:r>
      <w:r>
        <w:rPr>
          <w:lang w:val="nb-NO"/>
        </w:rPr>
        <w:t xml:space="preserve"> </w:t>
      </w:r>
      <w:proofErr w:type="spellStart"/>
      <w:r>
        <w:rPr>
          <w:lang w:val="nb-NO"/>
        </w:rPr>
        <w:t>Consortium</w:t>
      </w:r>
      <w:proofErr w:type="spellEnd"/>
      <w:r w:rsidR="003E61DF" w:rsidRPr="003E61DF">
        <w:rPr>
          <w:lang w:val="nb-NO"/>
        </w:rPr>
        <w:t xml:space="preserve"> </w:t>
      </w:r>
      <w:r w:rsidR="003E61DF">
        <w:rPr>
          <w:lang w:val="nb-NO"/>
        </w:rPr>
        <w:t xml:space="preserve">står også bak </w:t>
      </w:r>
      <w:proofErr w:type="spellStart"/>
      <w:r w:rsidR="00B0394C" w:rsidRPr="00B0394C">
        <w:rPr>
          <w:lang w:val="nb-NO"/>
        </w:rPr>
        <w:t>Inclusive</w:t>
      </w:r>
      <w:proofErr w:type="spellEnd"/>
      <w:r w:rsidR="00B0394C" w:rsidRPr="00B0394C">
        <w:rPr>
          <w:lang w:val="nb-NO"/>
        </w:rPr>
        <w:t xml:space="preserve"> Publishing </w:t>
      </w:r>
      <w:bookmarkEnd w:id="22"/>
      <w:r w:rsidR="00B0394C">
        <w:rPr>
          <w:lang w:val="nb-NO"/>
        </w:rPr>
        <w:t>[</w:t>
      </w:r>
      <w:r w:rsidR="002E1F00">
        <w:rPr>
          <w:lang w:val="nb-NO"/>
        </w:rPr>
        <w:t>26</w:t>
      </w:r>
      <w:r w:rsidR="00B0394C">
        <w:rPr>
          <w:lang w:val="nb-NO"/>
        </w:rPr>
        <w:t>]</w:t>
      </w:r>
      <w:r w:rsidR="003E61DF">
        <w:rPr>
          <w:lang w:val="nb-NO"/>
        </w:rPr>
        <w:t xml:space="preserve">, som </w:t>
      </w:r>
      <w:r w:rsidR="00B0394C">
        <w:rPr>
          <w:lang w:val="nb-NO"/>
        </w:rPr>
        <w:t>er en god kunnskapskilde for universell utforming av digitale læringsressurser.</w:t>
      </w:r>
      <w:r w:rsidR="002E1F00">
        <w:rPr>
          <w:lang w:val="nb-NO"/>
        </w:rPr>
        <w:t xml:space="preserve"> En god kunnskapskilde er også </w:t>
      </w:r>
      <w:r>
        <w:rPr>
          <w:lang w:val="nb-NO"/>
        </w:rPr>
        <w:t xml:space="preserve">The </w:t>
      </w:r>
      <w:r w:rsidR="00B67A08" w:rsidRPr="00B67A08">
        <w:rPr>
          <w:lang w:val="nb-NO"/>
        </w:rPr>
        <w:t>DAISY</w:t>
      </w:r>
      <w:r>
        <w:rPr>
          <w:lang w:val="nb-NO"/>
        </w:rPr>
        <w:t xml:space="preserve"> </w:t>
      </w:r>
      <w:proofErr w:type="spellStart"/>
      <w:r>
        <w:rPr>
          <w:lang w:val="nb-NO"/>
        </w:rPr>
        <w:t>Consortium</w:t>
      </w:r>
      <w:proofErr w:type="spellEnd"/>
      <w:r w:rsidR="00B67A08">
        <w:rPr>
          <w:lang w:val="nb-NO"/>
        </w:rPr>
        <w:t xml:space="preserve"> sin egen kunnskapsbase [</w:t>
      </w:r>
      <w:r w:rsidR="002E1F00">
        <w:rPr>
          <w:lang w:val="nb-NO"/>
        </w:rPr>
        <w:t>27</w:t>
      </w:r>
      <w:r w:rsidR="00B67A08">
        <w:rPr>
          <w:lang w:val="nb-NO"/>
        </w:rPr>
        <w:t>], som de omtaler slik:</w:t>
      </w:r>
    </w:p>
    <w:p w14:paraId="23EB4F05" w14:textId="545B38E8" w:rsidR="00B67A08" w:rsidRPr="00591951" w:rsidRDefault="00B67A08" w:rsidP="00B67A08">
      <w:pPr>
        <w:rPr>
          <w:lang w:val="en-US"/>
        </w:rPr>
      </w:pPr>
      <w:bookmarkStart w:id="24" w:name="_Hlk58927210"/>
      <w:r w:rsidRPr="00591951">
        <w:rPr>
          <w:lang w:val="en-US"/>
        </w:rPr>
        <w:t>«</w:t>
      </w:r>
      <w:bookmarkStart w:id="25" w:name="_Hlk58496156"/>
      <w:r w:rsidRPr="00591951">
        <w:rPr>
          <w:lang w:val="en-US"/>
        </w:rPr>
        <w:t xml:space="preserve">The Accessible Publishing Knowledge Base </w:t>
      </w:r>
      <w:bookmarkEnd w:id="25"/>
      <w:r w:rsidRPr="00591951">
        <w:rPr>
          <w:lang w:val="en-US"/>
        </w:rPr>
        <w:t xml:space="preserve">provides best practices for creating accessible digital </w:t>
      </w:r>
      <w:proofErr w:type="gramStart"/>
      <w:r w:rsidRPr="00591951">
        <w:rPr>
          <w:lang w:val="en-US"/>
        </w:rPr>
        <w:t>publications.»</w:t>
      </w:r>
      <w:proofErr w:type="gramEnd"/>
      <w:r w:rsidRPr="00591951">
        <w:rPr>
          <w:lang w:val="en-US"/>
        </w:rPr>
        <w:t xml:space="preserve"> </w:t>
      </w:r>
    </w:p>
    <w:bookmarkEnd w:id="24"/>
    <w:p w14:paraId="69920BE1" w14:textId="46C396A2" w:rsidR="00B67A08" w:rsidRDefault="00EE5AAD" w:rsidP="00EE5AAD">
      <w:pPr>
        <w:jc w:val="center"/>
        <w:rPr>
          <w:lang w:val="nb-NO"/>
        </w:rPr>
      </w:pPr>
      <w:r>
        <w:rPr>
          <w:noProof/>
          <w:lang w:val="nb-NO"/>
        </w:rPr>
        <w:drawing>
          <wp:inline distT="0" distB="0" distL="0" distR="0" wp14:anchorId="5876ADD3" wp14:editId="25E2454E">
            <wp:extent cx="3998045" cy="1131281"/>
            <wp:effectExtent l="0" t="0" r="2540" b="0"/>
            <wp:docPr id="7" name="Bilde 7" descr="Logo: Inclusive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Logo: Inclusive Publishing"/>
                    <pic:cNvPicPr/>
                  </pic:nvPicPr>
                  <pic:blipFill>
                    <a:blip r:embed="rId17">
                      <a:extLst>
                        <a:ext uri="{28A0092B-C50C-407E-A947-70E740481C1C}">
                          <a14:useLocalDpi xmlns:a14="http://schemas.microsoft.com/office/drawing/2010/main" val="0"/>
                        </a:ext>
                      </a:extLst>
                    </a:blip>
                    <a:stretch>
                      <a:fillRect/>
                    </a:stretch>
                  </pic:blipFill>
                  <pic:spPr>
                    <a:xfrm>
                      <a:off x="0" y="0"/>
                      <a:ext cx="4010227" cy="1134728"/>
                    </a:xfrm>
                    <a:prstGeom prst="rect">
                      <a:avLst/>
                    </a:prstGeom>
                  </pic:spPr>
                </pic:pic>
              </a:graphicData>
            </a:graphic>
          </wp:inline>
        </w:drawing>
      </w:r>
    </w:p>
    <w:p w14:paraId="19E9C2F8" w14:textId="4E69A38D" w:rsidR="00FD1BC1" w:rsidRDefault="006C78E5" w:rsidP="0073709D">
      <w:pPr>
        <w:rPr>
          <w:lang w:val="nb-NO"/>
        </w:rPr>
      </w:pPr>
      <w:r w:rsidRPr="006C78E5">
        <w:rPr>
          <w:lang w:val="nb-NO"/>
        </w:rPr>
        <w:t xml:space="preserve">Nettsiden </w:t>
      </w:r>
      <w:proofErr w:type="spellStart"/>
      <w:r w:rsidRPr="006C78E5">
        <w:rPr>
          <w:lang w:val="nb-NO"/>
        </w:rPr>
        <w:t>Inclusive</w:t>
      </w:r>
      <w:proofErr w:type="spellEnd"/>
      <w:r w:rsidRPr="006C78E5">
        <w:rPr>
          <w:lang w:val="nb-NO"/>
        </w:rPr>
        <w:t xml:space="preserve"> Publishing inneholder en liste med 13 tips (Accessibility Top Tips) om god tilgjengelighet </w:t>
      </w:r>
      <w:r>
        <w:rPr>
          <w:lang w:val="nb-NO"/>
        </w:rPr>
        <w:t>i</w:t>
      </w:r>
      <w:r w:rsidRPr="006C78E5">
        <w:rPr>
          <w:lang w:val="nb-NO"/>
        </w:rPr>
        <w:t xml:space="preserve"> digitale utgivelser. Den inneholder også sju punkter om hvordan en utgiver kan få til </w:t>
      </w:r>
      <w:r>
        <w:rPr>
          <w:lang w:val="nb-NO"/>
        </w:rPr>
        <w:t>e</w:t>
      </w:r>
      <w:r w:rsidRPr="006C78E5">
        <w:rPr>
          <w:lang w:val="nb-NO"/>
        </w:rPr>
        <w:t xml:space="preserve">n god prosess og forankring av dette </w:t>
      </w:r>
      <w:r>
        <w:rPr>
          <w:lang w:val="nb-NO"/>
        </w:rPr>
        <w:t>i</w:t>
      </w:r>
      <w:r w:rsidRPr="006C78E5">
        <w:rPr>
          <w:lang w:val="nb-NO"/>
        </w:rPr>
        <w:t xml:space="preserve"> egen organisasjon. I tillegg til de mer kjente standardene som </w:t>
      </w:r>
      <w:r w:rsidRPr="006C78E5">
        <w:rPr>
          <w:lang w:val="nb-NO"/>
        </w:rPr>
        <w:lastRenderedPageBreak/>
        <w:t xml:space="preserve">EPUB Accessibility 1.0 [28], WCAG 2.0 og WAI-ARIA 1.1 [29] anbefaler </w:t>
      </w:r>
      <w:proofErr w:type="spellStart"/>
      <w:r w:rsidRPr="006C78E5">
        <w:rPr>
          <w:lang w:val="nb-NO"/>
        </w:rPr>
        <w:t>Inclusive</w:t>
      </w:r>
      <w:proofErr w:type="spellEnd"/>
      <w:r w:rsidRPr="006C78E5">
        <w:rPr>
          <w:lang w:val="nb-NO"/>
        </w:rPr>
        <w:t xml:space="preserve"> Publishing følgende retningslinjer:</w:t>
      </w:r>
    </w:p>
    <w:p w14:paraId="6AA2272A" w14:textId="5F402875" w:rsidR="0073709D" w:rsidRPr="00591951" w:rsidRDefault="0073709D" w:rsidP="00D562F7">
      <w:pPr>
        <w:pStyle w:val="Punktliste"/>
        <w:rPr>
          <w:lang w:val="en-US"/>
        </w:rPr>
      </w:pPr>
      <w:bookmarkStart w:id="26" w:name="_Hlk58482818"/>
      <w:r w:rsidRPr="00591951">
        <w:rPr>
          <w:lang w:val="en-US"/>
        </w:rPr>
        <w:t>BISG Quick Start Guide to Accessible Publishing</w:t>
      </w:r>
      <w:r w:rsidR="0025095E" w:rsidRPr="00591951">
        <w:rPr>
          <w:lang w:val="en-US"/>
        </w:rPr>
        <w:t xml:space="preserve"> [</w:t>
      </w:r>
      <w:r w:rsidR="002E1F00" w:rsidRPr="00591951">
        <w:rPr>
          <w:lang w:val="en-US"/>
        </w:rPr>
        <w:t>30</w:t>
      </w:r>
      <w:r w:rsidR="0025095E" w:rsidRPr="00591951">
        <w:rPr>
          <w:lang w:val="en-US"/>
        </w:rPr>
        <w:t>]</w:t>
      </w:r>
    </w:p>
    <w:p w14:paraId="32207EC3" w14:textId="7A993578" w:rsidR="0073709D" w:rsidRDefault="0073709D" w:rsidP="00D562F7">
      <w:pPr>
        <w:pStyle w:val="Punktliste"/>
      </w:pPr>
      <w:bookmarkStart w:id="27" w:name="_Hlk58482747"/>
      <w:bookmarkEnd w:id="26"/>
      <w:proofErr w:type="spellStart"/>
      <w:r w:rsidRPr="0073709D">
        <w:t>Accessible</w:t>
      </w:r>
      <w:proofErr w:type="spellEnd"/>
      <w:r w:rsidRPr="0073709D">
        <w:t xml:space="preserve"> EPUB 3</w:t>
      </w:r>
      <w:r w:rsidR="0025095E">
        <w:t xml:space="preserve"> [</w:t>
      </w:r>
      <w:r w:rsidR="002E1F00">
        <w:t>31</w:t>
      </w:r>
      <w:r w:rsidR="0025095E">
        <w:t>]</w:t>
      </w:r>
    </w:p>
    <w:p w14:paraId="530B6312" w14:textId="760667DA" w:rsidR="0073709D" w:rsidRPr="00591951" w:rsidRDefault="0073709D" w:rsidP="00D562F7">
      <w:pPr>
        <w:pStyle w:val="Punktliste"/>
        <w:rPr>
          <w:lang w:val="en-US"/>
        </w:rPr>
      </w:pPr>
      <w:bookmarkStart w:id="28" w:name="_Hlk58482907"/>
      <w:bookmarkEnd w:id="27"/>
      <w:r w:rsidRPr="00591951">
        <w:rPr>
          <w:lang w:val="en-US"/>
        </w:rPr>
        <w:t>Accessibility Guidelines for Self-Publishing Authors</w:t>
      </w:r>
      <w:r w:rsidR="0025095E" w:rsidRPr="00591951">
        <w:rPr>
          <w:lang w:val="en-US"/>
        </w:rPr>
        <w:t xml:space="preserve"> </w:t>
      </w:r>
      <w:r w:rsidR="00D76B83" w:rsidRPr="00591951">
        <w:rPr>
          <w:lang w:val="en-US"/>
        </w:rPr>
        <w:t>[</w:t>
      </w:r>
      <w:r w:rsidR="002E1F00" w:rsidRPr="00591951">
        <w:rPr>
          <w:lang w:val="en-US"/>
        </w:rPr>
        <w:t>32</w:t>
      </w:r>
      <w:r w:rsidR="00D76B83" w:rsidRPr="00591951">
        <w:rPr>
          <w:lang w:val="en-US"/>
        </w:rPr>
        <w:t>]</w:t>
      </w:r>
    </w:p>
    <w:p w14:paraId="5BB17C48" w14:textId="0171AA02" w:rsidR="0073709D" w:rsidRPr="00591951" w:rsidRDefault="0073709D" w:rsidP="00D562F7">
      <w:pPr>
        <w:pStyle w:val="Punktliste"/>
        <w:rPr>
          <w:lang w:val="en-US"/>
        </w:rPr>
      </w:pPr>
      <w:bookmarkStart w:id="29" w:name="_Hlk58482985"/>
      <w:bookmarkEnd w:id="28"/>
      <w:r w:rsidRPr="00591951">
        <w:rPr>
          <w:lang w:val="en-US"/>
        </w:rPr>
        <w:t>Accessible Publishing, Best Practice Guidelines for Publishers</w:t>
      </w:r>
      <w:r w:rsidR="00D76B83" w:rsidRPr="00591951">
        <w:rPr>
          <w:lang w:val="en-US"/>
        </w:rPr>
        <w:t xml:space="preserve"> [</w:t>
      </w:r>
      <w:r w:rsidR="002E1F00" w:rsidRPr="00591951">
        <w:rPr>
          <w:lang w:val="en-US"/>
        </w:rPr>
        <w:t>33</w:t>
      </w:r>
      <w:r w:rsidR="00D76B83" w:rsidRPr="00591951">
        <w:rPr>
          <w:lang w:val="en-US"/>
        </w:rPr>
        <w:t>]</w:t>
      </w:r>
    </w:p>
    <w:bookmarkEnd w:id="29"/>
    <w:p w14:paraId="7BD486C6" w14:textId="325C71F7" w:rsidR="00D562F7" w:rsidRPr="005E050B" w:rsidRDefault="006C78E5" w:rsidP="006E52C5">
      <w:pPr>
        <w:rPr>
          <w:lang w:val="nb-NO"/>
        </w:rPr>
      </w:pPr>
      <w:r w:rsidRPr="005E050B">
        <w:rPr>
          <w:lang w:val="nb-NO"/>
        </w:rPr>
        <w:t xml:space="preserve">The </w:t>
      </w:r>
      <w:proofErr w:type="spellStart"/>
      <w:r w:rsidRPr="005E050B">
        <w:rPr>
          <w:lang w:val="nb-NO"/>
        </w:rPr>
        <w:t>Accessible</w:t>
      </w:r>
      <w:proofErr w:type="spellEnd"/>
      <w:r w:rsidRPr="005E050B">
        <w:rPr>
          <w:lang w:val="nb-NO"/>
        </w:rPr>
        <w:t xml:space="preserve"> </w:t>
      </w:r>
      <w:proofErr w:type="spellStart"/>
      <w:r w:rsidRPr="005E050B">
        <w:rPr>
          <w:lang w:val="nb-NO"/>
        </w:rPr>
        <w:t>Books</w:t>
      </w:r>
      <w:proofErr w:type="spellEnd"/>
      <w:r w:rsidRPr="005E050B">
        <w:rPr>
          <w:lang w:val="nb-NO"/>
        </w:rPr>
        <w:t xml:space="preserve"> </w:t>
      </w:r>
      <w:proofErr w:type="spellStart"/>
      <w:r w:rsidRPr="005E050B">
        <w:rPr>
          <w:lang w:val="nb-NO"/>
        </w:rPr>
        <w:t>Consortium</w:t>
      </w:r>
      <w:proofErr w:type="spellEnd"/>
      <w:r w:rsidRPr="005E050B">
        <w:rPr>
          <w:lang w:val="nb-NO"/>
        </w:rPr>
        <w:t xml:space="preserve"> [34] er et initiativ for å øke antallet bøker i tilgjengelig format. Konsortiet ledes av </w:t>
      </w:r>
      <w:proofErr w:type="spellStart"/>
      <w:r w:rsidRPr="005E050B">
        <w:rPr>
          <w:lang w:val="nb-NO"/>
        </w:rPr>
        <w:t>the</w:t>
      </w:r>
      <w:proofErr w:type="spellEnd"/>
      <w:r w:rsidRPr="005E050B">
        <w:rPr>
          <w:lang w:val="nb-NO"/>
        </w:rPr>
        <w:t xml:space="preserve"> World </w:t>
      </w:r>
      <w:proofErr w:type="spellStart"/>
      <w:r w:rsidRPr="005E050B">
        <w:rPr>
          <w:lang w:val="nb-NO"/>
        </w:rPr>
        <w:t>Intellectual</w:t>
      </w:r>
      <w:proofErr w:type="spellEnd"/>
      <w:r w:rsidRPr="005E050B">
        <w:rPr>
          <w:lang w:val="nb-NO"/>
        </w:rPr>
        <w:t xml:space="preserve"> Property Organization (WIPO), og har utviklet et Charter for </w:t>
      </w:r>
      <w:proofErr w:type="spellStart"/>
      <w:r w:rsidRPr="005E050B">
        <w:rPr>
          <w:lang w:val="nb-NO"/>
        </w:rPr>
        <w:t>Accessible</w:t>
      </w:r>
      <w:proofErr w:type="spellEnd"/>
      <w:r w:rsidRPr="005E050B">
        <w:rPr>
          <w:lang w:val="nb-NO"/>
        </w:rPr>
        <w:t xml:space="preserve"> Publishing [35]. Konsortiet har formulert åtte punkter som de som har signert, charteret forplikter seg til blant annet opplæring/</w:t>
      </w:r>
      <w:proofErr w:type="spellStart"/>
      <w:r w:rsidRPr="005E050B">
        <w:rPr>
          <w:lang w:val="nb-NO"/>
        </w:rPr>
        <w:t>coursing</w:t>
      </w:r>
      <w:proofErr w:type="spellEnd"/>
      <w:r w:rsidRPr="005E050B">
        <w:rPr>
          <w:lang w:val="nb-NO"/>
        </w:rPr>
        <w:t xml:space="preserve"> i og testing av tilgjengelighet.</w:t>
      </w:r>
    </w:p>
    <w:p w14:paraId="669B3D5A" w14:textId="040B3084" w:rsidR="00BA5605" w:rsidRPr="005E050B" w:rsidRDefault="007224B3" w:rsidP="006E52C5">
      <w:pPr>
        <w:rPr>
          <w:lang w:val="nb-NO"/>
        </w:rPr>
      </w:pPr>
      <w:r w:rsidRPr="005E050B">
        <w:rPr>
          <w:lang w:val="nb-NO"/>
        </w:rPr>
        <w:t xml:space="preserve">WGBH, </w:t>
      </w:r>
      <w:r w:rsidR="00D562F7" w:rsidRPr="005E050B">
        <w:rPr>
          <w:lang w:val="nb-NO"/>
        </w:rPr>
        <w:t xml:space="preserve">The </w:t>
      </w:r>
      <w:proofErr w:type="spellStart"/>
      <w:r w:rsidR="00D562F7" w:rsidRPr="005E050B">
        <w:rPr>
          <w:lang w:val="nb-NO"/>
        </w:rPr>
        <w:t>Australian</w:t>
      </w:r>
      <w:proofErr w:type="spellEnd"/>
      <w:r w:rsidR="00D562F7" w:rsidRPr="005E050B">
        <w:rPr>
          <w:lang w:val="nb-NO"/>
        </w:rPr>
        <w:t xml:space="preserve"> </w:t>
      </w:r>
      <w:proofErr w:type="spellStart"/>
      <w:r w:rsidR="00D562F7" w:rsidRPr="005E050B">
        <w:rPr>
          <w:lang w:val="nb-NO"/>
        </w:rPr>
        <w:t>Inclusive</w:t>
      </w:r>
      <w:proofErr w:type="spellEnd"/>
      <w:r w:rsidR="00D562F7" w:rsidRPr="005E050B">
        <w:rPr>
          <w:lang w:val="nb-NO"/>
        </w:rPr>
        <w:t xml:space="preserve"> Publishing Initiative (AIPI) og European Blind Union har utviklet </w:t>
      </w:r>
      <w:r w:rsidRPr="005E050B">
        <w:rPr>
          <w:lang w:val="nb-NO"/>
        </w:rPr>
        <w:t xml:space="preserve">hver sine </w:t>
      </w:r>
      <w:r w:rsidR="0085045D" w:rsidRPr="005E050B">
        <w:rPr>
          <w:lang w:val="nb-NO"/>
        </w:rPr>
        <w:t>retningslinjer:</w:t>
      </w:r>
    </w:p>
    <w:p w14:paraId="319648A0" w14:textId="029F1F36" w:rsidR="00321DED" w:rsidRDefault="007224B3" w:rsidP="007224B3">
      <w:pPr>
        <w:pStyle w:val="Punktliste"/>
      </w:pPr>
      <w:proofErr w:type="spellStart"/>
      <w:r w:rsidRPr="007224B3">
        <w:t>Accessible</w:t>
      </w:r>
      <w:proofErr w:type="spellEnd"/>
      <w:r w:rsidRPr="007224B3">
        <w:t xml:space="preserve"> Digital Media Guidelines</w:t>
      </w:r>
      <w:r>
        <w:t xml:space="preserve"> [</w:t>
      </w:r>
      <w:r w:rsidR="00ED0472">
        <w:t>36</w:t>
      </w:r>
      <w:r>
        <w:t>]</w:t>
      </w:r>
    </w:p>
    <w:p w14:paraId="78C0AE7B" w14:textId="5249D2FD" w:rsidR="00D562F7" w:rsidRPr="00591951" w:rsidRDefault="00D562F7" w:rsidP="00321DED">
      <w:pPr>
        <w:pStyle w:val="Punktliste"/>
        <w:rPr>
          <w:lang w:val="en-US"/>
        </w:rPr>
      </w:pPr>
      <w:bookmarkStart w:id="30" w:name="_Hlk58484567"/>
      <w:r w:rsidRPr="00591951">
        <w:rPr>
          <w:lang w:val="en-US"/>
        </w:rPr>
        <w:t>Inclusive Publishing in Australia: An Introductory Guide</w:t>
      </w:r>
      <w:r w:rsidR="00321DED" w:rsidRPr="00591951">
        <w:rPr>
          <w:lang w:val="en-US"/>
        </w:rPr>
        <w:t xml:space="preserve"> [</w:t>
      </w:r>
      <w:r w:rsidR="00ED0472" w:rsidRPr="00591951">
        <w:rPr>
          <w:lang w:val="en-US"/>
        </w:rPr>
        <w:t>37</w:t>
      </w:r>
      <w:r w:rsidR="00321DED" w:rsidRPr="00591951">
        <w:rPr>
          <w:lang w:val="en-US"/>
        </w:rPr>
        <w:t>]</w:t>
      </w:r>
    </w:p>
    <w:p w14:paraId="4EABA830" w14:textId="235691DA" w:rsidR="00D562F7" w:rsidRPr="00591951" w:rsidRDefault="00D562F7" w:rsidP="00321DED">
      <w:pPr>
        <w:pStyle w:val="Punktliste"/>
        <w:rPr>
          <w:lang w:val="en-US"/>
        </w:rPr>
      </w:pPr>
      <w:r w:rsidRPr="00591951">
        <w:rPr>
          <w:lang w:val="en-US"/>
        </w:rPr>
        <w:t>Guidelines for Making Information Accessible to All</w:t>
      </w:r>
      <w:r w:rsidR="00321DED" w:rsidRPr="00591951">
        <w:rPr>
          <w:lang w:val="en-US"/>
        </w:rPr>
        <w:t xml:space="preserve"> [</w:t>
      </w:r>
      <w:r w:rsidR="00ED0472" w:rsidRPr="00591951">
        <w:rPr>
          <w:lang w:val="en-US"/>
        </w:rPr>
        <w:t>38</w:t>
      </w:r>
      <w:r w:rsidR="00321DED" w:rsidRPr="00591951">
        <w:rPr>
          <w:lang w:val="en-US"/>
        </w:rPr>
        <w:t>]</w:t>
      </w:r>
    </w:p>
    <w:bookmarkEnd w:id="30"/>
    <w:p w14:paraId="27938D47" w14:textId="7AF60162" w:rsidR="00BA5605" w:rsidRDefault="00B3195A" w:rsidP="006E52C5">
      <w:pPr>
        <w:rPr>
          <w:lang w:val="nb-NO"/>
        </w:rPr>
      </w:pPr>
      <w:proofErr w:type="spellStart"/>
      <w:r w:rsidRPr="00B3195A">
        <w:rPr>
          <w:lang w:val="nb-NO"/>
        </w:rPr>
        <w:t>Benetech’s</w:t>
      </w:r>
      <w:proofErr w:type="spellEnd"/>
      <w:r w:rsidR="0070632F">
        <w:rPr>
          <w:lang w:val="nb-NO"/>
        </w:rPr>
        <w:t xml:space="preserve"> </w:t>
      </w:r>
      <w:r w:rsidR="00BA5605">
        <w:rPr>
          <w:lang w:val="nb-NO"/>
        </w:rPr>
        <w:t xml:space="preserve">tilbyr en sertifisering av E-bøker. De har utviklet </w:t>
      </w:r>
      <w:bookmarkStart w:id="31" w:name="_Hlk58927519"/>
      <w:r w:rsidR="00BA5605">
        <w:rPr>
          <w:lang w:val="nb-NO"/>
        </w:rPr>
        <w:t xml:space="preserve">sertifiseringen </w:t>
      </w:r>
      <w:r w:rsidR="00BA5605" w:rsidRPr="00BA5605">
        <w:rPr>
          <w:lang w:val="nb-NO"/>
        </w:rPr>
        <w:t xml:space="preserve">Global </w:t>
      </w:r>
      <w:proofErr w:type="spellStart"/>
      <w:r w:rsidR="00BA5605" w:rsidRPr="00BA5605">
        <w:rPr>
          <w:lang w:val="nb-NO"/>
        </w:rPr>
        <w:t>Certified</w:t>
      </w:r>
      <w:proofErr w:type="spellEnd"/>
      <w:r w:rsidR="00BA5605" w:rsidRPr="00BA5605">
        <w:rPr>
          <w:lang w:val="nb-NO"/>
        </w:rPr>
        <w:t xml:space="preserve"> </w:t>
      </w:r>
      <w:proofErr w:type="spellStart"/>
      <w:r w:rsidR="00BA5605" w:rsidRPr="00BA5605">
        <w:rPr>
          <w:lang w:val="nb-NO"/>
        </w:rPr>
        <w:t>Accessible</w:t>
      </w:r>
      <w:proofErr w:type="spellEnd"/>
      <w:r w:rsidR="00BA5605" w:rsidRPr="00BA5605">
        <w:rPr>
          <w:lang w:val="nb-NO"/>
        </w:rPr>
        <w:t xml:space="preserve"> (GCA)</w:t>
      </w:r>
      <w:r w:rsidR="00BA5605">
        <w:rPr>
          <w:lang w:val="nb-NO"/>
        </w:rPr>
        <w:t xml:space="preserve"> </w:t>
      </w:r>
      <w:bookmarkEnd w:id="31"/>
      <w:r w:rsidR="00BA5605">
        <w:rPr>
          <w:lang w:val="nb-NO"/>
        </w:rPr>
        <w:t>[</w:t>
      </w:r>
      <w:r w:rsidR="00ED0472">
        <w:rPr>
          <w:lang w:val="nb-NO"/>
        </w:rPr>
        <w:t>39</w:t>
      </w:r>
      <w:r w:rsidR="00BA5605">
        <w:rPr>
          <w:lang w:val="nb-NO"/>
        </w:rPr>
        <w:t xml:space="preserve">]. Målsetningen med sertifiseringen er å hjelpe forleggere til å lage innhold som gir alle brukere lik tilgang til utdanningsmateriale. </w:t>
      </w:r>
      <w:proofErr w:type="spellStart"/>
      <w:r w:rsidR="0070632F" w:rsidRPr="00591951">
        <w:rPr>
          <w:lang w:val="en-US"/>
        </w:rPr>
        <w:t>Benetech’s</w:t>
      </w:r>
      <w:proofErr w:type="spellEnd"/>
      <w:r w:rsidR="0070632F" w:rsidRPr="00591951">
        <w:rPr>
          <w:lang w:val="en-US"/>
        </w:rPr>
        <w:t xml:space="preserve"> er </w:t>
      </w:r>
      <w:r w:rsidR="00802E60" w:rsidRPr="00591951">
        <w:rPr>
          <w:lang w:val="en-US"/>
        </w:rPr>
        <w:t xml:space="preserve">et </w:t>
      </w:r>
      <w:proofErr w:type="spellStart"/>
      <w:r w:rsidR="00802E60" w:rsidRPr="00591951">
        <w:rPr>
          <w:lang w:val="en-US"/>
        </w:rPr>
        <w:t>initiativ</w:t>
      </w:r>
      <w:proofErr w:type="spellEnd"/>
      <w:r w:rsidR="00802E60" w:rsidRPr="00591951">
        <w:rPr>
          <w:lang w:val="en-US"/>
        </w:rPr>
        <w:t xml:space="preserve"> </w:t>
      </w:r>
      <w:proofErr w:type="spellStart"/>
      <w:r w:rsidR="00802E60" w:rsidRPr="00591951">
        <w:rPr>
          <w:lang w:val="en-US"/>
        </w:rPr>
        <w:t>som</w:t>
      </w:r>
      <w:proofErr w:type="spellEnd"/>
      <w:r w:rsidR="00802E60" w:rsidRPr="00591951">
        <w:rPr>
          <w:lang w:val="en-US"/>
        </w:rPr>
        <w:t xml:space="preserve"> </w:t>
      </w:r>
      <w:proofErr w:type="spellStart"/>
      <w:r w:rsidR="00802E60" w:rsidRPr="00591951">
        <w:rPr>
          <w:lang w:val="en-US"/>
        </w:rPr>
        <w:t>støttes</w:t>
      </w:r>
      <w:proofErr w:type="spellEnd"/>
      <w:r w:rsidR="00802E60" w:rsidRPr="00591951">
        <w:rPr>
          <w:lang w:val="en-US"/>
        </w:rPr>
        <w:t xml:space="preserve"> av </w:t>
      </w:r>
      <w:r w:rsidR="006C78E5" w:rsidRPr="00591951">
        <w:rPr>
          <w:lang w:val="en-US"/>
        </w:rPr>
        <w:t>T</w:t>
      </w:r>
      <w:r w:rsidR="0070632F" w:rsidRPr="00591951">
        <w:rPr>
          <w:lang w:val="en-US"/>
        </w:rPr>
        <w:t>he U.S. Department of Education, Office of Special Education Programs</w:t>
      </w:r>
      <w:r w:rsidR="00802E60" w:rsidRPr="00591951">
        <w:rPr>
          <w:lang w:val="en-US"/>
        </w:rPr>
        <w:t>.</w:t>
      </w:r>
      <w:r w:rsidR="0070632F" w:rsidRPr="00591951">
        <w:rPr>
          <w:lang w:val="en-US"/>
        </w:rPr>
        <w:t xml:space="preserve"> </w:t>
      </w:r>
      <w:r w:rsidR="00802E60">
        <w:rPr>
          <w:lang w:val="nb-NO"/>
        </w:rPr>
        <w:t xml:space="preserve">Programmet </w:t>
      </w:r>
      <w:r w:rsidR="0070632F">
        <w:rPr>
          <w:lang w:val="nb-NO"/>
        </w:rPr>
        <w:t>GCA består av følgende prosess:</w:t>
      </w:r>
    </w:p>
    <w:p w14:paraId="772CE91F" w14:textId="582DDF90" w:rsidR="00B3195A" w:rsidRDefault="00B3195A" w:rsidP="009B4CAB">
      <w:r>
        <w:t xml:space="preserve">«Our program provides an in-depth evaluation of a file and provides a detailed Accessibility Report that discusses over 100 accessibility features and recommends remediation strategies. We leverage DAISY’s Ace tool to reveal compliance with EPUB Accessibility 1.0 specifications, as well as using its own extensive set of custom tools. It scores conformance to these accessibility features using its proprietary Born Accessible Scoring System. We generate an in-depth Accessibility Report that contains overall observations, detailed examples on how to remediate identified issues, ACE and SMART reports which contain additional information on specific WCAG conformance guidelines, and links to various knowledge bases to help with general remediation. If the file did not meet GCA certification criteria, the publisher is asked to remediate the file and resubmit it for second-round evaluation. This review process is repeated until the publisher achieves a qualifying score. When a title scores high enough to pass without further review, we will evaluate two more titles coming from the workflow. </w:t>
      </w:r>
      <w:bookmarkStart w:id="32" w:name="_Hlk58927556"/>
      <w:r>
        <w:t xml:space="preserve">When three consecutive titles pass, the publisher is granted </w:t>
      </w:r>
      <w:proofErr w:type="gramStart"/>
      <w:r>
        <w:t>Accreditation.»</w:t>
      </w:r>
      <w:proofErr w:type="gramEnd"/>
    </w:p>
    <w:bookmarkEnd w:id="32"/>
    <w:p w14:paraId="57C9820F" w14:textId="5DDF2159" w:rsidR="00B3195A" w:rsidRDefault="00EE5AAD" w:rsidP="00EE5AAD">
      <w:pPr>
        <w:jc w:val="center"/>
        <w:rPr>
          <w:lang w:val="nb-NO"/>
        </w:rPr>
      </w:pPr>
      <w:r>
        <w:rPr>
          <w:noProof/>
          <w:lang w:val="nb-NO"/>
        </w:rPr>
        <w:drawing>
          <wp:inline distT="0" distB="0" distL="0" distR="0" wp14:anchorId="540F2A2C" wp14:editId="2FB180E0">
            <wp:extent cx="1662545" cy="1662545"/>
            <wp:effectExtent l="0" t="0" r="0" b="0"/>
            <wp:docPr id="8" name="Bilde 8" descr="Logo: G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Logo: GC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0050" cy="1700050"/>
                    </a:xfrm>
                    <a:prstGeom prst="rect">
                      <a:avLst/>
                    </a:prstGeom>
                  </pic:spPr>
                </pic:pic>
              </a:graphicData>
            </a:graphic>
          </wp:inline>
        </w:drawing>
      </w:r>
    </w:p>
    <w:p w14:paraId="67461E09" w14:textId="3F534E35" w:rsidR="00802E60" w:rsidRPr="005E050B" w:rsidRDefault="0047138A" w:rsidP="006E52C5">
      <w:pPr>
        <w:rPr>
          <w:lang w:val="nb-NO"/>
        </w:rPr>
      </w:pPr>
      <w:r w:rsidRPr="005E050B">
        <w:rPr>
          <w:lang w:val="nb-NO"/>
        </w:rPr>
        <w:lastRenderedPageBreak/>
        <w:t xml:space="preserve">Et annet initiativ fra </w:t>
      </w:r>
      <w:proofErr w:type="spellStart"/>
      <w:r w:rsidRPr="005E050B">
        <w:rPr>
          <w:lang w:val="nb-NO"/>
        </w:rPr>
        <w:t>Benetech’s</w:t>
      </w:r>
      <w:proofErr w:type="spellEnd"/>
      <w:r w:rsidRPr="005E050B">
        <w:rPr>
          <w:lang w:val="nb-NO"/>
        </w:rPr>
        <w:t xml:space="preserve"> er The </w:t>
      </w:r>
      <w:bookmarkStart w:id="33" w:name="_Toc58241709"/>
      <w:r w:rsidRPr="005E050B">
        <w:rPr>
          <w:lang w:val="nb-NO"/>
        </w:rPr>
        <w:t>Diagram Center</w:t>
      </w:r>
      <w:bookmarkEnd w:id="33"/>
      <w:r w:rsidRPr="005E050B">
        <w:rPr>
          <w:lang w:val="nb-NO"/>
        </w:rPr>
        <w:t xml:space="preserve"> [</w:t>
      </w:r>
      <w:r w:rsidR="00ED0472" w:rsidRPr="005E050B">
        <w:rPr>
          <w:lang w:val="nb-NO"/>
        </w:rPr>
        <w:t>40</w:t>
      </w:r>
      <w:r w:rsidRPr="005E050B">
        <w:rPr>
          <w:lang w:val="nb-NO"/>
        </w:rPr>
        <w:t xml:space="preserve">]. Dette forsknings- og utviklingssenteret har som mål å bedre tilgjengeligheten til standard undervisnings pensum for studenter, spesielt innen vitenskap, teknologi, teknikk og matte. De har blant annet utviklet </w:t>
      </w:r>
      <w:r w:rsidR="006C78E5" w:rsidRPr="005E050B">
        <w:rPr>
          <w:lang w:val="nb-NO"/>
        </w:rPr>
        <w:t>r</w:t>
      </w:r>
      <w:r w:rsidRPr="005E050B">
        <w:rPr>
          <w:lang w:val="nb-NO"/>
        </w:rPr>
        <w:t>etningslinjene: D</w:t>
      </w:r>
      <w:r w:rsidR="00802E60" w:rsidRPr="005E050B">
        <w:rPr>
          <w:lang w:val="nb-NO"/>
        </w:rPr>
        <w:t xml:space="preserve">IAGRAM Image </w:t>
      </w:r>
      <w:proofErr w:type="spellStart"/>
      <w:r w:rsidR="00802E60" w:rsidRPr="005E050B">
        <w:rPr>
          <w:lang w:val="nb-NO"/>
        </w:rPr>
        <w:t>Description</w:t>
      </w:r>
      <w:proofErr w:type="spellEnd"/>
      <w:r w:rsidR="00802E60" w:rsidRPr="005E050B">
        <w:rPr>
          <w:lang w:val="nb-NO"/>
        </w:rPr>
        <w:t xml:space="preserve"> Guidelines</w:t>
      </w:r>
      <w:r w:rsidRPr="005E050B">
        <w:rPr>
          <w:lang w:val="nb-NO"/>
        </w:rPr>
        <w:t>. Senteret skriver følgende om retningslinjene [</w:t>
      </w:r>
      <w:r w:rsidR="00ED0472" w:rsidRPr="005E050B">
        <w:rPr>
          <w:lang w:val="nb-NO"/>
        </w:rPr>
        <w:t>40</w:t>
      </w:r>
      <w:r w:rsidRPr="005E050B">
        <w:rPr>
          <w:lang w:val="nb-NO"/>
        </w:rPr>
        <w:t>]:</w:t>
      </w:r>
    </w:p>
    <w:p w14:paraId="48E7C2DC" w14:textId="5E658BB4" w:rsidR="00802E60" w:rsidRPr="00591951" w:rsidRDefault="00DC01F9" w:rsidP="0047138A">
      <w:pPr>
        <w:rPr>
          <w:lang w:val="en-US"/>
        </w:rPr>
      </w:pPr>
      <w:r w:rsidRPr="00591951">
        <w:rPr>
          <w:lang w:val="en-US"/>
        </w:rPr>
        <w:t>«</w:t>
      </w:r>
      <w:r w:rsidR="00802E60" w:rsidRPr="00591951">
        <w:rPr>
          <w:lang w:val="en-US"/>
        </w:rPr>
        <w:t xml:space="preserve">These guidelines were born from a partnership between the DIAGRAM center and the Carl and Ruth Shapiro Family National Center for Accessible Media at WGBH (NCAM). They are broken up in to two parts. The first part covers description guidelines that apply to any type of image. The second part covers guidelines for describing images within specific types of categories, such as maps. The guidelines are free and can be downloaded as a Word </w:t>
      </w:r>
      <w:proofErr w:type="gramStart"/>
      <w:r w:rsidR="00802E60" w:rsidRPr="00591951">
        <w:rPr>
          <w:lang w:val="en-US"/>
        </w:rPr>
        <w:t>Document</w:t>
      </w:r>
      <w:r w:rsidRPr="00591951">
        <w:rPr>
          <w:lang w:val="en-US"/>
        </w:rPr>
        <w:t>.»</w:t>
      </w:r>
      <w:proofErr w:type="gramEnd"/>
    </w:p>
    <w:p w14:paraId="21ACB4B7" w14:textId="2A149650" w:rsidR="000F4354" w:rsidRDefault="000F4354" w:rsidP="0047138A">
      <w:pPr>
        <w:rPr>
          <w:lang w:val="nb-NO"/>
        </w:rPr>
      </w:pPr>
      <w:r w:rsidRPr="00920F8A">
        <w:rPr>
          <w:lang w:val="nb-NO"/>
        </w:rPr>
        <w:t xml:space="preserve">Artikkelen </w:t>
      </w:r>
      <w:bookmarkStart w:id="34" w:name="_Hlk58486503"/>
      <w:r w:rsidRPr="005E050B">
        <w:rPr>
          <w:lang w:val="en-US"/>
        </w:rPr>
        <w:t>Evaluating e‐book platforms: Lessons from the e‐book accessibility audit</w:t>
      </w:r>
      <w:bookmarkEnd w:id="34"/>
      <w:r w:rsidR="003D339D" w:rsidRPr="00920F8A">
        <w:rPr>
          <w:lang w:val="nb-NO"/>
        </w:rPr>
        <w:t xml:space="preserve"> [</w:t>
      </w:r>
      <w:r w:rsidR="00ED0472" w:rsidRPr="00920F8A">
        <w:rPr>
          <w:lang w:val="nb-NO"/>
        </w:rPr>
        <w:t>41</w:t>
      </w:r>
      <w:r w:rsidR="003D339D" w:rsidRPr="00920F8A">
        <w:rPr>
          <w:lang w:val="nb-NO"/>
        </w:rPr>
        <w:t>]</w:t>
      </w:r>
      <w:r w:rsidR="00F42132" w:rsidRPr="00920F8A">
        <w:rPr>
          <w:lang w:val="nb-NO"/>
        </w:rPr>
        <w:t>, [</w:t>
      </w:r>
      <w:r w:rsidR="00ED0472" w:rsidRPr="00920F8A">
        <w:rPr>
          <w:lang w:val="nb-NO"/>
        </w:rPr>
        <w:t>42</w:t>
      </w:r>
      <w:r w:rsidR="00F42132" w:rsidRPr="00920F8A">
        <w:rPr>
          <w:lang w:val="nb-NO"/>
        </w:rPr>
        <w:t>]</w:t>
      </w:r>
      <w:r w:rsidR="003D339D" w:rsidRPr="00920F8A">
        <w:rPr>
          <w:lang w:val="nb-NO"/>
        </w:rPr>
        <w:t xml:space="preserve"> redegjør for en evaluering av 44 E-bok plattformer i England i 2016. </w:t>
      </w:r>
      <w:r w:rsidR="003D339D">
        <w:rPr>
          <w:lang w:val="nb-NO"/>
        </w:rPr>
        <w:t>Artikkelen oppsummerer arbeidet slik:</w:t>
      </w:r>
    </w:p>
    <w:p w14:paraId="1959800D" w14:textId="078D91D2" w:rsidR="000F4354" w:rsidRPr="00591951" w:rsidRDefault="003D339D" w:rsidP="0047138A">
      <w:pPr>
        <w:rPr>
          <w:lang w:val="en-US"/>
        </w:rPr>
      </w:pPr>
      <w:r w:rsidRPr="00591951">
        <w:rPr>
          <w:lang w:val="en-US"/>
        </w:rPr>
        <w:t>«</w:t>
      </w:r>
      <w:r w:rsidR="000F4354" w:rsidRPr="00591951">
        <w:rPr>
          <w:lang w:val="en-US"/>
        </w:rPr>
        <w:t xml:space="preserve">E‐books are a potential assistive technology, offering significant advantages over print books, and accessible materials are now a financial and legal necessity within UK academia. It is often difficult to find supplier information on accessibility, for example, whether files have been tagged for reading order or whether the interface has been tested with assistive technologies. Equally, library staff may lack confidence in identifying accessibility features, making it hard to promote them to students or demand them from suppliers. This article reports on a crowdsourced e‐book audit of 44 e‐book platforms that was undertaken by 33 UK universities during 2016. The research scored different platforms for a range of accessibility issues, and the resulting open data set is presented in a manner that can be interrogated by libraries looking for specific features. A key finding was that the platform can dramatically affect the accessibility of a publisher's content, making it important for publishers to work with suitable vendors to disseminate their </w:t>
      </w:r>
      <w:proofErr w:type="gramStart"/>
      <w:r w:rsidR="000F4354" w:rsidRPr="00591951">
        <w:rPr>
          <w:lang w:val="en-US"/>
        </w:rPr>
        <w:t>publications.</w:t>
      </w:r>
      <w:r w:rsidRPr="00591951">
        <w:rPr>
          <w:lang w:val="en-US"/>
        </w:rPr>
        <w:t>»</w:t>
      </w:r>
      <w:proofErr w:type="gramEnd"/>
    </w:p>
    <w:p w14:paraId="36115EA4" w14:textId="2B9278FD" w:rsidR="00F42132" w:rsidRDefault="00F42132" w:rsidP="0047138A">
      <w:pPr>
        <w:rPr>
          <w:lang w:val="nb-NO"/>
        </w:rPr>
      </w:pPr>
      <w:bookmarkStart w:id="35" w:name="_Hlk58489444"/>
      <w:proofErr w:type="spellStart"/>
      <w:r w:rsidRPr="00F42132">
        <w:rPr>
          <w:lang w:val="nb-NO"/>
        </w:rPr>
        <w:t>University</w:t>
      </w:r>
      <w:proofErr w:type="spellEnd"/>
      <w:r w:rsidRPr="00F42132">
        <w:rPr>
          <w:lang w:val="nb-NO"/>
        </w:rPr>
        <w:t xml:space="preserve"> </w:t>
      </w:r>
      <w:proofErr w:type="spellStart"/>
      <w:r w:rsidRPr="00F42132">
        <w:rPr>
          <w:lang w:val="nb-NO"/>
        </w:rPr>
        <w:t>of</w:t>
      </w:r>
      <w:proofErr w:type="spellEnd"/>
      <w:r w:rsidRPr="00F42132">
        <w:rPr>
          <w:lang w:val="nb-NO"/>
        </w:rPr>
        <w:t xml:space="preserve"> Washington</w:t>
      </w:r>
      <w:r w:rsidR="00FA2DA5">
        <w:rPr>
          <w:lang w:val="nb-NO"/>
        </w:rPr>
        <w:t xml:space="preserve"> </w:t>
      </w:r>
      <w:bookmarkEnd w:id="35"/>
      <w:r w:rsidR="00FA2DA5">
        <w:rPr>
          <w:lang w:val="nb-NO"/>
        </w:rPr>
        <w:t>[</w:t>
      </w:r>
      <w:r w:rsidR="005D355B">
        <w:rPr>
          <w:lang w:val="nb-NO"/>
        </w:rPr>
        <w:t>43</w:t>
      </w:r>
      <w:r w:rsidR="00FA2DA5">
        <w:rPr>
          <w:lang w:val="nb-NO"/>
        </w:rPr>
        <w:t xml:space="preserve">] </w:t>
      </w:r>
      <w:r>
        <w:rPr>
          <w:lang w:val="nb-NO"/>
        </w:rPr>
        <w:t xml:space="preserve">har samlet mye kunnskap om </w:t>
      </w:r>
      <w:r w:rsidR="00FA2DA5">
        <w:rPr>
          <w:lang w:val="nb-NO"/>
        </w:rPr>
        <w:t>universell utforming innenfor utdanning. Blant annet har de en oversikt over publiserte bøker artikler om universell utforming i høyere utdanning [</w:t>
      </w:r>
      <w:r w:rsidR="005D355B">
        <w:rPr>
          <w:lang w:val="nb-NO"/>
        </w:rPr>
        <w:t>44</w:t>
      </w:r>
      <w:r w:rsidR="00FA2DA5">
        <w:rPr>
          <w:lang w:val="nb-NO"/>
        </w:rPr>
        <w:t xml:space="preserve">]. </w:t>
      </w:r>
    </w:p>
    <w:p w14:paraId="77F8BFB5" w14:textId="4905A1E8" w:rsidR="005F6703" w:rsidRPr="00591951" w:rsidRDefault="005F6703" w:rsidP="005F6703">
      <w:pPr>
        <w:rPr>
          <w:lang w:val="en-US"/>
        </w:rPr>
      </w:pPr>
      <w:bookmarkStart w:id="36" w:name="_Hlk59101448"/>
      <w:r w:rsidRPr="00591951">
        <w:rPr>
          <w:lang w:val="en-US"/>
        </w:rPr>
        <w:t xml:space="preserve">FONDAZIONE LIA har </w:t>
      </w:r>
      <w:proofErr w:type="spellStart"/>
      <w:r w:rsidRPr="00591951">
        <w:rPr>
          <w:lang w:val="en-US"/>
        </w:rPr>
        <w:t>laget</w:t>
      </w:r>
      <w:proofErr w:type="spellEnd"/>
      <w:r w:rsidRPr="00591951">
        <w:rPr>
          <w:lang w:val="en-US"/>
        </w:rPr>
        <w:t xml:space="preserve"> et whitepaper med </w:t>
      </w:r>
      <w:proofErr w:type="spellStart"/>
      <w:r w:rsidRPr="00591951">
        <w:rPr>
          <w:lang w:val="en-US"/>
        </w:rPr>
        <w:t>tittelen</w:t>
      </w:r>
      <w:proofErr w:type="spellEnd"/>
      <w:r w:rsidRPr="00591951">
        <w:rPr>
          <w:lang w:val="en-US"/>
        </w:rPr>
        <w:t xml:space="preserve"> </w:t>
      </w:r>
      <w:bookmarkStart w:id="37" w:name="_Hlk58490024"/>
      <w:r>
        <w:t>E-Books for all: towards an accessible publishing ecosystem</w:t>
      </w:r>
      <w:bookmarkEnd w:id="36"/>
      <w:r>
        <w:t xml:space="preserve"> </w:t>
      </w:r>
      <w:bookmarkEnd w:id="37"/>
      <w:r>
        <w:t>[</w:t>
      </w:r>
      <w:r w:rsidR="005D355B">
        <w:t>45</w:t>
      </w:r>
      <w:r>
        <w:t xml:space="preserve">]. De </w:t>
      </w:r>
      <w:proofErr w:type="spellStart"/>
      <w:r>
        <w:t>skriver</w:t>
      </w:r>
      <w:proofErr w:type="spellEnd"/>
      <w:r>
        <w:t xml:space="preserve"> </w:t>
      </w:r>
      <w:proofErr w:type="spellStart"/>
      <w:r>
        <w:t>følgende</w:t>
      </w:r>
      <w:proofErr w:type="spellEnd"/>
      <w:r>
        <w:t xml:space="preserve"> om </w:t>
      </w:r>
      <w:proofErr w:type="spellStart"/>
      <w:r>
        <w:t>innholdet</w:t>
      </w:r>
      <w:proofErr w:type="spellEnd"/>
      <w:r>
        <w:t>:</w:t>
      </w:r>
    </w:p>
    <w:p w14:paraId="4B9FFCE5" w14:textId="1D61F0AA" w:rsidR="005F6703" w:rsidRPr="00591951" w:rsidRDefault="005F6703" w:rsidP="005F6703">
      <w:pPr>
        <w:rPr>
          <w:lang w:val="en-US"/>
        </w:rPr>
      </w:pPr>
      <w:r w:rsidRPr="00591951">
        <w:rPr>
          <w:lang w:val="en-US"/>
        </w:rPr>
        <w:t xml:space="preserve">«This whitepaper aims to be an agile manual, providing an overview of the different aspects involved, for all the players in the book value chain: content producers, aggregators and digital distributors, Books in Print catalogue producers and other providers of bibliographic data to the digital book supply chain, online bookstores and platforms, developers of reading solutions. It identifies the role each actor may play in the accessible digital publishing ecosystem, describes the critical elements to be considered and provides the relevant references to the international standard accessibility specifications or guidelines to be </w:t>
      </w:r>
      <w:proofErr w:type="gramStart"/>
      <w:r w:rsidRPr="00591951">
        <w:rPr>
          <w:lang w:val="en-US"/>
        </w:rPr>
        <w:t>followed.»</w:t>
      </w:r>
      <w:proofErr w:type="gramEnd"/>
    </w:p>
    <w:p w14:paraId="2A21E5D0" w14:textId="77777777" w:rsidR="005F6703" w:rsidRPr="00591951" w:rsidRDefault="005F6703" w:rsidP="0047138A">
      <w:pPr>
        <w:rPr>
          <w:lang w:val="en-US"/>
        </w:rPr>
      </w:pPr>
    </w:p>
    <w:p w14:paraId="64AB2B4B" w14:textId="77777777" w:rsidR="00EE5AAD" w:rsidRPr="00591951" w:rsidRDefault="00EE5AAD">
      <w:pPr>
        <w:spacing w:after="160" w:line="259" w:lineRule="auto"/>
        <w:rPr>
          <w:rFonts w:asciiTheme="majorHAnsi" w:eastAsiaTheme="majorEastAsia" w:hAnsiTheme="majorHAnsi" w:cstheme="majorBidi"/>
          <w:color w:val="2F5496" w:themeColor="accent1" w:themeShade="BF"/>
          <w:sz w:val="32"/>
          <w:szCs w:val="32"/>
          <w:lang w:val="en-US"/>
        </w:rPr>
      </w:pPr>
      <w:r w:rsidRPr="00591951">
        <w:rPr>
          <w:lang w:val="en-US"/>
        </w:rPr>
        <w:br w:type="page"/>
      </w:r>
    </w:p>
    <w:p w14:paraId="34B8E0F0" w14:textId="45804385" w:rsidR="00E10EDA" w:rsidRPr="00E10EDA" w:rsidRDefault="00E10EDA" w:rsidP="001875C7">
      <w:pPr>
        <w:pStyle w:val="Overskrift1"/>
        <w:rPr>
          <w:lang w:val="nb-NO"/>
        </w:rPr>
      </w:pPr>
      <w:bookmarkStart w:id="38" w:name="_Toc62112641"/>
      <w:r w:rsidRPr="00E10EDA">
        <w:rPr>
          <w:lang w:val="nb-NO"/>
        </w:rPr>
        <w:lastRenderedPageBreak/>
        <w:t>Referanser</w:t>
      </w:r>
      <w:bookmarkEnd w:id="38"/>
    </w:p>
    <w:p w14:paraId="339A2C3B" w14:textId="77777777" w:rsidR="00E10EDA" w:rsidRPr="00E10EDA" w:rsidRDefault="00E10EDA" w:rsidP="00E10EDA">
      <w:pPr>
        <w:rPr>
          <w:lang w:val="nb-NO"/>
        </w:rPr>
      </w:pPr>
    </w:p>
    <w:p w14:paraId="3C9FB37E" w14:textId="230DC213" w:rsidR="00E10EDA" w:rsidRPr="00E10EDA" w:rsidRDefault="003E7FEC" w:rsidP="00E10EDA">
      <w:pPr>
        <w:rPr>
          <w:lang w:val="nb-NO"/>
        </w:rPr>
      </w:pPr>
      <w:r>
        <w:rPr>
          <w:lang w:val="nb-NO"/>
        </w:rPr>
        <w:t xml:space="preserve">[1] </w:t>
      </w:r>
      <w:r w:rsidR="00E10EDA" w:rsidRPr="00E10EDA">
        <w:rPr>
          <w:lang w:val="nb-NO"/>
        </w:rPr>
        <w:t xml:space="preserve">Miriam M. M. Hlavaty </w:t>
      </w:r>
    </w:p>
    <w:p w14:paraId="55B5BD5E" w14:textId="77777777" w:rsidR="00E10EDA" w:rsidRPr="00E10EDA" w:rsidRDefault="00E10EDA" w:rsidP="00E10EDA">
      <w:pPr>
        <w:rPr>
          <w:lang w:val="nb-NO"/>
        </w:rPr>
      </w:pPr>
      <w:r w:rsidRPr="00E10EDA">
        <w:rPr>
          <w:lang w:val="nb-NO"/>
        </w:rPr>
        <w:t xml:space="preserve">Prosjektrapport Lydbok-prosjektet, Gjennomgang av </w:t>
      </w:r>
      <w:proofErr w:type="spellStart"/>
      <w:r w:rsidRPr="00E10EDA">
        <w:rPr>
          <w:lang w:val="nb-NO"/>
        </w:rPr>
        <w:t>SLoTs</w:t>
      </w:r>
      <w:proofErr w:type="spellEnd"/>
      <w:r w:rsidRPr="00E10EDA">
        <w:rPr>
          <w:lang w:val="nb-NO"/>
        </w:rPr>
        <w:t xml:space="preserve"> lydbokprodukter – vurdert opp </w:t>
      </w:r>
    </w:p>
    <w:p w14:paraId="6F1A4ECB" w14:textId="78211E7D" w:rsidR="00E10EDA" w:rsidRPr="00E10EDA" w:rsidRDefault="00E10EDA" w:rsidP="00E10EDA">
      <w:pPr>
        <w:rPr>
          <w:lang w:val="nb-NO"/>
        </w:rPr>
      </w:pPr>
      <w:r w:rsidRPr="00E10EDA">
        <w:rPr>
          <w:lang w:val="nb-NO"/>
        </w:rPr>
        <w:t>mot et utvalg kommersielle digitale bøker</w:t>
      </w:r>
      <w:r w:rsidR="00D16D78">
        <w:rPr>
          <w:lang w:val="nb-NO"/>
        </w:rPr>
        <w:t xml:space="preserve">, </w:t>
      </w:r>
      <w:r w:rsidRPr="00E10EDA">
        <w:rPr>
          <w:lang w:val="nb-NO"/>
        </w:rPr>
        <w:t>Statped, januar 2017</w:t>
      </w:r>
    </w:p>
    <w:p w14:paraId="5F4DC279" w14:textId="77777777" w:rsidR="00E10EDA" w:rsidRPr="00E10EDA" w:rsidRDefault="00E10EDA" w:rsidP="00E10EDA">
      <w:pPr>
        <w:rPr>
          <w:lang w:val="nb-NO"/>
        </w:rPr>
      </w:pPr>
      <w:r w:rsidRPr="00E10EDA">
        <w:rPr>
          <w:lang w:val="nb-NO"/>
        </w:rPr>
        <w:t xml:space="preserve"> </w:t>
      </w:r>
    </w:p>
    <w:p w14:paraId="79B39C3C" w14:textId="49E06D86" w:rsidR="003E7FEC" w:rsidRDefault="003E7FEC" w:rsidP="00E10EDA">
      <w:pPr>
        <w:rPr>
          <w:lang w:val="nb-NO"/>
        </w:rPr>
      </w:pPr>
      <w:r>
        <w:rPr>
          <w:lang w:val="nb-NO"/>
        </w:rPr>
        <w:t xml:space="preserve">[2] </w:t>
      </w:r>
      <w:r w:rsidRPr="003E7FEC">
        <w:rPr>
          <w:lang w:val="nb-NO"/>
        </w:rPr>
        <w:t>Miriam M. M. Hlavaty</w:t>
      </w:r>
    </w:p>
    <w:p w14:paraId="452A7832" w14:textId="1BD711EC" w:rsidR="00E10EDA" w:rsidRPr="00E10EDA" w:rsidRDefault="00E10EDA" w:rsidP="00E10EDA">
      <w:pPr>
        <w:rPr>
          <w:lang w:val="nb-NO"/>
        </w:rPr>
      </w:pPr>
      <w:r w:rsidRPr="00E10EDA">
        <w:rPr>
          <w:lang w:val="nb-NO"/>
        </w:rPr>
        <w:t>Test av digitale bokavlesere</w:t>
      </w:r>
      <w:r w:rsidR="003E7FEC">
        <w:rPr>
          <w:lang w:val="nb-NO"/>
        </w:rPr>
        <w:t xml:space="preserve">, </w:t>
      </w:r>
      <w:proofErr w:type="spellStart"/>
      <w:r w:rsidR="003E7FEC">
        <w:rPr>
          <w:lang w:val="nb-NO"/>
        </w:rPr>
        <w:t>Statped</w:t>
      </w:r>
      <w:proofErr w:type="spellEnd"/>
      <w:r w:rsidR="003E7FEC">
        <w:rPr>
          <w:lang w:val="nb-NO"/>
        </w:rPr>
        <w:t>, 202</w:t>
      </w:r>
      <w:r w:rsidR="00CB023A">
        <w:rPr>
          <w:lang w:val="nb-NO"/>
        </w:rPr>
        <w:t>1</w:t>
      </w:r>
      <w:r w:rsidR="003E7FEC">
        <w:rPr>
          <w:lang w:val="nb-NO"/>
        </w:rPr>
        <w:t xml:space="preserve"> </w:t>
      </w:r>
    </w:p>
    <w:p w14:paraId="0951E0A5" w14:textId="51D1E948" w:rsidR="00E10EDA" w:rsidRDefault="00E10EDA" w:rsidP="00E10EDA">
      <w:pPr>
        <w:rPr>
          <w:lang w:val="nb-NO"/>
        </w:rPr>
      </w:pPr>
    </w:p>
    <w:p w14:paraId="2A9B22DF" w14:textId="46D8E42E" w:rsidR="00147170" w:rsidRPr="00591951" w:rsidRDefault="00147170" w:rsidP="00147170">
      <w:pPr>
        <w:rPr>
          <w:lang w:val="en-US"/>
        </w:rPr>
      </w:pPr>
      <w:r w:rsidRPr="00591951">
        <w:rPr>
          <w:lang w:val="en-US"/>
        </w:rPr>
        <w:t>[3] The DAISY Consortium</w:t>
      </w:r>
    </w:p>
    <w:p w14:paraId="7CEF53C8" w14:textId="5954D0B8" w:rsidR="00147170" w:rsidRPr="00591951" w:rsidRDefault="008E7E82" w:rsidP="00147170">
      <w:pPr>
        <w:rPr>
          <w:lang w:val="en-US"/>
        </w:rPr>
      </w:pPr>
      <w:hyperlink r:id="rId19" w:history="1">
        <w:r w:rsidR="00147170" w:rsidRPr="00591951">
          <w:rPr>
            <w:rStyle w:val="Hyperkobling"/>
            <w:lang w:val="en-US"/>
          </w:rPr>
          <w:t>https://daisy.org/</w:t>
        </w:r>
      </w:hyperlink>
    </w:p>
    <w:p w14:paraId="3CD8F49E" w14:textId="77777777" w:rsidR="00147170" w:rsidRPr="00591951" w:rsidRDefault="00147170" w:rsidP="00147170">
      <w:pPr>
        <w:rPr>
          <w:lang w:val="en-US"/>
        </w:rPr>
      </w:pPr>
    </w:p>
    <w:p w14:paraId="216668EB" w14:textId="27A670A4" w:rsidR="003565EB" w:rsidRPr="00591951" w:rsidRDefault="003565EB" w:rsidP="00E10EDA">
      <w:pPr>
        <w:rPr>
          <w:lang w:val="en-US"/>
        </w:rPr>
      </w:pPr>
      <w:r w:rsidRPr="00591951">
        <w:rPr>
          <w:lang w:val="en-US"/>
        </w:rPr>
        <w:t>[</w:t>
      </w:r>
      <w:r w:rsidR="00147170" w:rsidRPr="00591951">
        <w:rPr>
          <w:lang w:val="en-US"/>
        </w:rPr>
        <w:t>4</w:t>
      </w:r>
      <w:r w:rsidRPr="00591951">
        <w:rPr>
          <w:lang w:val="en-US"/>
        </w:rPr>
        <w:t>]</w:t>
      </w:r>
      <w:r w:rsidR="002D5F72" w:rsidRPr="002D5F72">
        <w:t xml:space="preserve"> </w:t>
      </w:r>
      <w:r w:rsidR="002D5F72" w:rsidRPr="00591951">
        <w:rPr>
          <w:lang w:val="en-US"/>
        </w:rPr>
        <w:t>The EPUB 3 Working Group</w:t>
      </w:r>
    </w:p>
    <w:p w14:paraId="3B73DD3D" w14:textId="62F2D9C0" w:rsidR="003565EB" w:rsidRPr="00591951" w:rsidRDefault="003565EB" w:rsidP="00E10EDA">
      <w:pPr>
        <w:rPr>
          <w:lang w:val="en-US"/>
        </w:rPr>
      </w:pPr>
      <w:r w:rsidRPr="00591951">
        <w:rPr>
          <w:lang w:val="en-US"/>
        </w:rPr>
        <w:t>https://www.w3.org/groups/wg/epub</w:t>
      </w:r>
    </w:p>
    <w:p w14:paraId="517DB58F" w14:textId="784EA313" w:rsidR="003565EB" w:rsidRPr="00591951" w:rsidRDefault="003565EB" w:rsidP="00E10EDA">
      <w:pPr>
        <w:rPr>
          <w:lang w:val="en-US"/>
        </w:rPr>
      </w:pPr>
    </w:p>
    <w:p w14:paraId="7BD30875" w14:textId="145ED04B" w:rsidR="00966DF5" w:rsidRDefault="00966DF5" w:rsidP="00E10EDA">
      <w:pPr>
        <w:rPr>
          <w:lang w:val="nb-NO"/>
        </w:rPr>
      </w:pPr>
      <w:r>
        <w:rPr>
          <w:lang w:val="nb-NO"/>
        </w:rPr>
        <w:t>[</w:t>
      </w:r>
      <w:r w:rsidR="00147170">
        <w:rPr>
          <w:lang w:val="nb-NO"/>
        </w:rPr>
        <w:t>5</w:t>
      </w:r>
      <w:r>
        <w:rPr>
          <w:lang w:val="nb-NO"/>
        </w:rPr>
        <w:t xml:space="preserve">] Norsk Lyd- og Blindeskriftsbibliotek, Statped og </w:t>
      </w:r>
      <w:r w:rsidRPr="00966DF5">
        <w:rPr>
          <w:lang w:val="nb-NO"/>
        </w:rPr>
        <w:t>Forleggerforeningen</w:t>
      </w:r>
    </w:p>
    <w:p w14:paraId="44C5EE06" w14:textId="63C1D80A" w:rsidR="00966DF5" w:rsidRPr="00966DF5" w:rsidRDefault="00966DF5" w:rsidP="00966DF5">
      <w:pPr>
        <w:rPr>
          <w:lang w:val="nb-NO"/>
        </w:rPr>
      </w:pPr>
      <w:r w:rsidRPr="00966DF5">
        <w:rPr>
          <w:lang w:val="nb-NO"/>
        </w:rPr>
        <w:t>Veileder for universell utforming av digitale utgivelser</w:t>
      </w:r>
      <w:r>
        <w:rPr>
          <w:lang w:val="nb-NO"/>
        </w:rPr>
        <w:t>, 2020</w:t>
      </w:r>
    </w:p>
    <w:p w14:paraId="7E1E311D" w14:textId="674F1567" w:rsidR="00966DF5" w:rsidRDefault="00966DF5" w:rsidP="00E10EDA">
      <w:pPr>
        <w:rPr>
          <w:lang w:val="nb-NO"/>
        </w:rPr>
      </w:pPr>
    </w:p>
    <w:p w14:paraId="5FF4F199" w14:textId="2F620089" w:rsidR="00966DF5" w:rsidRPr="00591951" w:rsidRDefault="006752E0" w:rsidP="00E10EDA">
      <w:pPr>
        <w:rPr>
          <w:lang w:val="en-US"/>
        </w:rPr>
      </w:pPr>
      <w:r w:rsidRPr="00591951">
        <w:rPr>
          <w:lang w:val="en-US"/>
        </w:rPr>
        <w:t>[</w:t>
      </w:r>
      <w:r w:rsidR="00147170" w:rsidRPr="00591951">
        <w:rPr>
          <w:lang w:val="en-US"/>
        </w:rPr>
        <w:t>6</w:t>
      </w:r>
      <w:r w:rsidRPr="00591951">
        <w:rPr>
          <w:lang w:val="en-US"/>
        </w:rPr>
        <w:t>] European Accessibility Act (</w:t>
      </w:r>
      <w:proofErr w:type="spellStart"/>
      <w:r w:rsidRPr="00591951">
        <w:rPr>
          <w:lang w:val="en-US"/>
        </w:rPr>
        <w:t>tilgjengelighetsdirektivet</w:t>
      </w:r>
      <w:proofErr w:type="spellEnd"/>
      <w:r w:rsidRPr="00591951">
        <w:rPr>
          <w:lang w:val="en-US"/>
        </w:rPr>
        <w:t>)</w:t>
      </w:r>
    </w:p>
    <w:p w14:paraId="121B3BD1" w14:textId="3D3E81CC" w:rsidR="006752E0" w:rsidRPr="00591951" w:rsidRDefault="006752E0" w:rsidP="00E10EDA">
      <w:pPr>
        <w:rPr>
          <w:lang w:val="en-US"/>
        </w:rPr>
      </w:pPr>
      <w:r w:rsidRPr="00591951">
        <w:rPr>
          <w:lang w:val="en-US"/>
        </w:rPr>
        <w:t>https://ec.europa.eu/social/main.jsp?catId=1202</w:t>
      </w:r>
    </w:p>
    <w:p w14:paraId="5DC7B70C" w14:textId="0FB9D49D" w:rsidR="006752E0" w:rsidRPr="00591951" w:rsidRDefault="006752E0" w:rsidP="00E10EDA">
      <w:pPr>
        <w:rPr>
          <w:lang w:val="en-US"/>
        </w:rPr>
      </w:pPr>
    </w:p>
    <w:p w14:paraId="671E342B" w14:textId="7521576F" w:rsidR="00331FD7" w:rsidRDefault="00331FD7" w:rsidP="00E10EDA">
      <w:pPr>
        <w:rPr>
          <w:lang w:val="nb-NO"/>
        </w:rPr>
      </w:pPr>
      <w:r>
        <w:rPr>
          <w:lang w:val="nb-NO"/>
        </w:rPr>
        <w:t>[</w:t>
      </w:r>
      <w:r w:rsidR="00147170">
        <w:rPr>
          <w:lang w:val="nb-NO"/>
        </w:rPr>
        <w:t>7</w:t>
      </w:r>
      <w:r>
        <w:rPr>
          <w:lang w:val="nb-NO"/>
        </w:rPr>
        <w:t>]</w:t>
      </w:r>
      <w:r w:rsidRPr="00591951">
        <w:rPr>
          <w:lang w:val="nb-NO"/>
        </w:rPr>
        <w:t xml:space="preserve"> </w:t>
      </w:r>
      <w:r w:rsidRPr="00331FD7">
        <w:rPr>
          <w:lang w:val="nb-NO"/>
        </w:rPr>
        <w:t xml:space="preserve">Myndigheten </w:t>
      </w:r>
      <w:proofErr w:type="spellStart"/>
      <w:r w:rsidRPr="00331FD7">
        <w:rPr>
          <w:lang w:val="nb-NO"/>
        </w:rPr>
        <w:t>för</w:t>
      </w:r>
      <w:proofErr w:type="spellEnd"/>
      <w:r w:rsidRPr="00331FD7">
        <w:rPr>
          <w:lang w:val="nb-NO"/>
        </w:rPr>
        <w:t xml:space="preserve"> </w:t>
      </w:r>
      <w:proofErr w:type="spellStart"/>
      <w:r w:rsidRPr="00331FD7">
        <w:rPr>
          <w:lang w:val="nb-NO"/>
        </w:rPr>
        <w:t>tillgängliga</w:t>
      </w:r>
      <w:proofErr w:type="spellEnd"/>
      <w:r w:rsidRPr="00331FD7">
        <w:rPr>
          <w:lang w:val="nb-NO"/>
        </w:rPr>
        <w:t xml:space="preserve"> medier (MTM)</w:t>
      </w:r>
    </w:p>
    <w:p w14:paraId="432DF731" w14:textId="15C6C23D" w:rsidR="00331FD7" w:rsidRDefault="008E7E82" w:rsidP="00E10EDA">
      <w:pPr>
        <w:rPr>
          <w:lang w:val="nb-NO"/>
        </w:rPr>
      </w:pPr>
      <w:hyperlink r:id="rId20" w:history="1">
        <w:r w:rsidR="00331FD7" w:rsidRPr="004129C8">
          <w:rPr>
            <w:rStyle w:val="Hyperkobling"/>
            <w:lang w:val="nb-NO"/>
          </w:rPr>
          <w:t>https://www.mtm.se/om-oss/</w:t>
        </w:r>
      </w:hyperlink>
    </w:p>
    <w:p w14:paraId="2C547864" w14:textId="1D07E4D1" w:rsidR="00331FD7" w:rsidRDefault="00331FD7" w:rsidP="00E10EDA">
      <w:pPr>
        <w:rPr>
          <w:lang w:val="nb-NO"/>
        </w:rPr>
      </w:pPr>
    </w:p>
    <w:p w14:paraId="52E1D56E" w14:textId="5442E4DD" w:rsidR="00331FD7" w:rsidRDefault="00331FD7" w:rsidP="00E10EDA">
      <w:pPr>
        <w:rPr>
          <w:lang w:val="nb-NO"/>
        </w:rPr>
      </w:pPr>
      <w:r>
        <w:rPr>
          <w:lang w:val="nb-NO"/>
        </w:rPr>
        <w:t>[</w:t>
      </w:r>
      <w:r w:rsidR="00147170">
        <w:rPr>
          <w:lang w:val="nb-NO"/>
        </w:rPr>
        <w:t>8</w:t>
      </w:r>
      <w:r>
        <w:rPr>
          <w:lang w:val="nb-NO"/>
        </w:rPr>
        <w:t xml:space="preserve">] </w:t>
      </w:r>
      <w:proofErr w:type="spellStart"/>
      <w:r w:rsidR="00F45D6B" w:rsidRPr="00F45D6B">
        <w:rPr>
          <w:lang w:val="nb-NO"/>
        </w:rPr>
        <w:t>Legimus</w:t>
      </w:r>
      <w:proofErr w:type="spellEnd"/>
    </w:p>
    <w:p w14:paraId="5242A63B" w14:textId="76C7ACCA" w:rsidR="00331FD7" w:rsidRDefault="008E7E82" w:rsidP="00E10EDA">
      <w:pPr>
        <w:rPr>
          <w:lang w:val="nb-NO"/>
        </w:rPr>
      </w:pPr>
      <w:hyperlink r:id="rId21" w:history="1">
        <w:r w:rsidR="00F45D6B" w:rsidRPr="004129C8">
          <w:rPr>
            <w:rStyle w:val="Hyperkobling"/>
            <w:lang w:val="nb-NO"/>
          </w:rPr>
          <w:t>https://www.legimus.se/</w:t>
        </w:r>
      </w:hyperlink>
    </w:p>
    <w:p w14:paraId="2E164DC5" w14:textId="601307E5" w:rsidR="00F45D6B" w:rsidRDefault="00F45D6B" w:rsidP="00E10EDA">
      <w:pPr>
        <w:rPr>
          <w:lang w:val="nb-NO"/>
        </w:rPr>
      </w:pPr>
    </w:p>
    <w:p w14:paraId="5522C4DE" w14:textId="75FD4751" w:rsidR="00F45D6B" w:rsidRDefault="00F45D6B" w:rsidP="00E10EDA">
      <w:pPr>
        <w:rPr>
          <w:lang w:val="nb-NO"/>
        </w:rPr>
      </w:pPr>
      <w:r>
        <w:rPr>
          <w:lang w:val="nb-NO"/>
        </w:rPr>
        <w:t>[</w:t>
      </w:r>
      <w:r w:rsidR="00147170">
        <w:rPr>
          <w:lang w:val="nb-NO"/>
        </w:rPr>
        <w:t>9</w:t>
      </w:r>
      <w:r>
        <w:rPr>
          <w:lang w:val="nb-NO"/>
        </w:rPr>
        <w:t xml:space="preserve">] </w:t>
      </w:r>
      <w:proofErr w:type="spellStart"/>
      <w:r w:rsidR="009F02BE" w:rsidRPr="009F02BE">
        <w:rPr>
          <w:lang w:val="nb-NO"/>
        </w:rPr>
        <w:t>Specialpedagogiska</w:t>
      </w:r>
      <w:proofErr w:type="spellEnd"/>
      <w:r w:rsidR="009F02BE" w:rsidRPr="009F02BE">
        <w:rPr>
          <w:lang w:val="nb-NO"/>
        </w:rPr>
        <w:t xml:space="preserve"> </w:t>
      </w:r>
      <w:proofErr w:type="spellStart"/>
      <w:r w:rsidR="009F02BE" w:rsidRPr="009F02BE">
        <w:rPr>
          <w:lang w:val="nb-NO"/>
        </w:rPr>
        <w:t>skolmyndigheten</w:t>
      </w:r>
      <w:proofErr w:type="spellEnd"/>
      <w:r w:rsidR="009F02BE" w:rsidRPr="009F02BE">
        <w:rPr>
          <w:lang w:val="nb-NO"/>
        </w:rPr>
        <w:t xml:space="preserve"> (SPSM)</w:t>
      </w:r>
    </w:p>
    <w:p w14:paraId="10E74782" w14:textId="6A580A15" w:rsidR="00F45D6B" w:rsidRDefault="009F02BE" w:rsidP="00E10EDA">
      <w:pPr>
        <w:rPr>
          <w:lang w:val="nb-NO"/>
        </w:rPr>
      </w:pPr>
      <w:r w:rsidRPr="009F02BE">
        <w:rPr>
          <w:lang w:val="nb-NO"/>
        </w:rPr>
        <w:lastRenderedPageBreak/>
        <w:t>https://www.spsm.se/om-oss/organisation-och-uppdrag/</w:t>
      </w:r>
    </w:p>
    <w:p w14:paraId="5C6CB389" w14:textId="450111BA" w:rsidR="00F45D6B" w:rsidRDefault="00F45D6B" w:rsidP="00E10EDA">
      <w:pPr>
        <w:rPr>
          <w:lang w:val="nb-NO"/>
        </w:rPr>
      </w:pPr>
    </w:p>
    <w:p w14:paraId="328BBAE9" w14:textId="1662C51E" w:rsidR="00E234C0" w:rsidRPr="00E234C0" w:rsidRDefault="009F02BE" w:rsidP="00E234C0">
      <w:pPr>
        <w:rPr>
          <w:lang w:val="nb-NO"/>
        </w:rPr>
      </w:pPr>
      <w:r>
        <w:rPr>
          <w:lang w:val="nb-NO"/>
        </w:rPr>
        <w:t>[</w:t>
      </w:r>
      <w:r w:rsidR="00147170">
        <w:rPr>
          <w:lang w:val="nb-NO"/>
        </w:rPr>
        <w:t>10</w:t>
      </w:r>
      <w:r>
        <w:rPr>
          <w:lang w:val="nb-NO"/>
        </w:rPr>
        <w:t xml:space="preserve">] </w:t>
      </w:r>
      <w:proofErr w:type="spellStart"/>
      <w:r w:rsidR="00E234C0" w:rsidRPr="00E234C0">
        <w:rPr>
          <w:lang w:val="nb-NO"/>
        </w:rPr>
        <w:t>samverkanskontoren</w:t>
      </w:r>
      <w:proofErr w:type="spellEnd"/>
    </w:p>
    <w:p w14:paraId="4E66D02A" w14:textId="358E59DB" w:rsidR="00E234C0" w:rsidRPr="00E10EDA" w:rsidRDefault="00E234C0" w:rsidP="00E234C0">
      <w:pPr>
        <w:rPr>
          <w:lang w:val="nb-NO"/>
        </w:rPr>
      </w:pPr>
      <w:r w:rsidRPr="00E234C0">
        <w:rPr>
          <w:lang w:val="nb-NO"/>
        </w:rPr>
        <w:t>https://www.spsm.se/om-oss/kontakta-oss/samverkanskontor/</w:t>
      </w:r>
    </w:p>
    <w:p w14:paraId="6CB6EF12" w14:textId="3F7D1FD0" w:rsidR="00E10EDA" w:rsidRDefault="00E10EDA" w:rsidP="00E10EDA">
      <w:pPr>
        <w:rPr>
          <w:lang w:val="nb-NO"/>
        </w:rPr>
      </w:pPr>
    </w:p>
    <w:p w14:paraId="775CEE5C" w14:textId="77A74CD6" w:rsidR="00D6382D" w:rsidRPr="00D6382D" w:rsidRDefault="00D6382D" w:rsidP="00D6382D">
      <w:pPr>
        <w:rPr>
          <w:lang w:val="nb-NO"/>
        </w:rPr>
      </w:pPr>
      <w:r>
        <w:rPr>
          <w:lang w:val="nb-NO"/>
        </w:rPr>
        <w:t>[1</w:t>
      </w:r>
      <w:r w:rsidR="00147170">
        <w:rPr>
          <w:lang w:val="nb-NO"/>
        </w:rPr>
        <w:t>1</w:t>
      </w:r>
      <w:r>
        <w:rPr>
          <w:lang w:val="nb-NO"/>
        </w:rPr>
        <w:t xml:space="preserve">] </w:t>
      </w:r>
      <w:proofErr w:type="spellStart"/>
      <w:r w:rsidRPr="00D6382D">
        <w:rPr>
          <w:lang w:val="nb-NO"/>
        </w:rPr>
        <w:t>Webbdirektivet</w:t>
      </w:r>
      <w:proofErr w:type="spellEnd"/>
      <w:r w:rsidRPr="00D6382D">
        <w:rPr>
          <w:lang w:val="nb-NO"/>
        </w:rPr>
        <w:t>:</w:t>
      </w:r>
    </w:p>
    <w:p w14:paraId="3E3A4DDF" w14:textId="43313309" w:rsidR="003B1EBF" w:rsidRDefault="00D6382D" w:rsidP="00D6382D">
      <w:pPr>
        <w:rPr>
          <w:lang w:val="nb-NO"/>
        </w:rPr>
      </w:pPr>
      <w:r w:rsidRPr="00D6382D">
        <w:rPr>
          <w:lang w:val="nb-NO"/>
        </w:rPr>
        <w:t>https://webbriktlinjer.se/lagkrav/webbdirektivet/</w:t>
      </w:r>
    </w:p>
    <w:p w14:paraId="50B77648" w14:textId="5EF01BBA" w:rsidR="00E234C0" w:rsidRDefault="00E234C0" w:rsidP="00E10EDA">
      <w:pPr>
        <w:rPr>
          <w:lang w:val="nb-NO"/>
        </w:rPr>
      </w:pPr>
    </w:p>
    <w:p w14:paraId="3C64A6E8" w14:textId="54E8EA85" w:rsidR="00D6382D" w:rsidRDefault="00D6382D" w:rsidP="00E10EDA">
      <w:pPr>
        <w:rPr>
          <w:lang w:val="nb-NO"/>
        </w:rPr>
      </w:pPr>
      <w:r>
        <w:rPr>
          <w:lang w:val="nb-NO"/>
        </w:rPr>
        <w:t>[1</w:t>
      </w:r>
      <w:r w:rsidR="00147170">
        <w:rPr>
          <w:lang w:val="nb-NO"/>
        </w:rPr>
        <w:t>2</w:t>
      </w:r>
      <w:r>
        <w:rPr>
          <w:lang w:val="nb-NO"/>
        </w:rPr>
        <w:t>]</w:t>
      </w:r>
      <w:r w:rsidR="00AB68F9">
        <w:rPr>
          <w:lang w:val="nb-NO"/>
        </w:rPr>
        <w:t xml:space="preserve"> </w:t>
      </w:r>
      <w:r w:rsidR="00AB68F9" w:rsidRPr="00AB68F9">
        <w:rPr>
          <w:lang w:val="nb-NO"/>
        </w:rPr>
        <w:t xml:space="preserve">Lag om </w:t>
      </w:r>
      <w:proofErr w:type="spellStart"/>
      <w:r w:rsidR="00AB68F9" w:rsidRPr="00AB68F9">
        <w:rPr>
          <w:lang w:val="nb-NO"/>
        </w:rPr>
        <w:t>tillgänglighet</w:t>
      </w:r>
      <w:proofErr w:type="spellEnd"/>
      <w:r w:rsidR="00AB68F9" w:rsidRPr="00AB68F9">
        <w:rPr>
          <w:lang w:val="nb-NO"/>
        </w:rPr>
        <w:t xml:space="preserve"> </w:t>
      </w:r>
      <w:proofErr w:type="spellStart"/>
      <w:r w:rsidR="00AB68F9" w:rsidRPr="00AB68F9">
        <w:rPr>
          <w:lang w:val="nb-NO"/>
        </w:rPr>
        <w:t>till</w:t>
      </w:r>
      <w:proofErr w:type="spellEnd"/>
      <w:r w:rsidR="00AB68F9" w:rsidRPr="00AB68F9">
        <w:rPr>
          <w:lang w:val="nb-NO"/>
        </w:rPr>
        <w:t xml:space="preserve"> digital offentlig service</w:t>
      </w:r>
      <w:r>
        <w:rPr>
          <w:lang w:val="nb-NO"/>
        </w:rPr>
        <w:t xml:space="preserve"> </w:t>
      </w:r>
    </w:p>
    <w:p w14:paraId="2FB3B0B9" w14:textId="42A33AB7" w:rsidR="00D6382D" w:rsidRDefault="00AB68F9" w:rsidP="00E10EDA">
      <w:pPr>
        <w:rPr>
          <w:lang w:val="nb-NO"/>
        </w:rPr>
      </w:pPr>
      <w:r w:rsidRPr="00AB68F9">
        <w:rPr>
          <w:lang w:val="nb-NO"/>
        </w:rPr>
        <w:t>https://www.riksdagen.se/sv/dokument-lagar/dokument/svensk-forfattningssamling/lag-20181937-om-tillganglighet-till-digital_sfs-2018-1937</w:t>
      </w:r>
    </w:p>
    <w:p w14:paraId="52331927" w14:textId="049AC2E3" w:rsidR="00E234C0" w:rsidRDefault="00E234C0" w:rsidP="00E10EDA">
      <w:pPr>
        <w:rPr>
          <w:lang w:val="nb-NO"/>
        </w:rPr>
      </w:pPr>
    </w:p>
    <w:p w14:paraId="29FE43F1" w14:textId="0D8321B6" w:rsidR="00AB68F9" w:rsidRPr="00AB68F9" w:rsidRDefault="00AB68F9" w:rsidP="00AB68F9">
      <w:pPr>
        <w:rPr>
          <w:lang w:val="nb-NO"/>
        </w:rPr>
      </w:pPr>
      <w:r>
        <w:rPr>
          <w:lang w:val="nb-NO"/>
        </w:rPr>
        <w:t>[1</w:t>
      </w:r>
      <w:r w:rsidR="00147170">
        <w:rPr>
          <w:lang w:val="nb-NO"/>
        </w:rPr>
        <w:t>3</w:t>
      </w:r>
      <w:r>
        <w:rPr>
          <w:lang w:val="nb-NO"/>
        </w:rPr>
        <w:t xml:space="preserve">] </w:t>
      </w:r>
      <w:proofErr w:type="spellStart"/>
      <w:r w:rsidRPr="00AB68F9">
        <w:rPr>
          <w:lang w:val="nb-NO"/>
        </w:rPr>
        <w:t>Diskrimineringslagen</w:t>
      </w:r>
      <w:proofErr w:type="spellEnd"/>
      <w:r w:rsidRPr="00AB68F9">
        <w:rPr>
          <w:lang w:val="nb-NO"/>
        </w:rPr>
        <w:t>:</w:t>
      </w:r>
    </w:p>
    <w:p w14:paraId="1A814267" w14:textId="77777777" w:rsidR="00AB68F9" w:rsidRPr="00AB68F9" w:rsidRDefault="00AB68F9" w:rsidP="00AB68F9">
      <w:pPr>
        <w:rPr>
          <w:lang w:val="nb-NO"/>
        </w:rPr>
      </w:pPr>
      <w:r w:rsidRPr="00AB68F9">
        <w:rPr>
          <w:lang w:val="nb-NO"/>
        </w:rPr>
        <w:t>https://www.do.se/lag-och-ratt/diskrimineringslagen/</w:t>
      </w:r>
    </w:p>
    <w:p w14:paraId="4033292D" w14:textId="3A294DFB" w:rsidR="00AB68F9" w:rsidRDefault="00AB68F9" w:rsidP="00E10EDA">
      <w:pPr>
        <w:rPr>
          <w:lang w:val="nb-NO"/>
        </w:rPr>
      </w:pPr>
    </w:p>
    <w:p w14:paraId="75D10540" w14:textId="703EEA6B" w:rsidR="008959F0" w:rsidRPr="008959F0" w:rsidRDefault="008959F0" w:rsidP="008959F0">
      <w:pPr>
        <w:rPr>
          <w:lang w:val="nb-NO"/>
        </w:rPr>
      </w:pPr>
      <w:r w:rsidRPr="008959F0">
        <w:rPr>
          <w:lang w:val="nb-NO"/>
        </w:rPr>
        <w:t>[</w:t>
      </w:r>
      <w:r>
        <w:rPr>
          <w:lang w:val="nb-NO"/>
        </w:rPr>
        <w:t>1</w:t>
      </w:r>
      <w:r w:rsidR="00147170">
        <w:rPr>
          <w:lang w:val="nb-NO"/>
        </w:rPr>
        <w:t>4</w:t>
      </w:r>
      <w:r w:rsidRPr="008959F0">
        <w:rPr>
          <w:lang w:val="nb-NO"/>
        </w:rPr>
        <w:t>]</w:t>
      </w:r>
      <w:r w:rsidRPr="008959F0">
        <w:rPr>
          <w:lang w:val="nb-NO"/>
        </w:rPr>
        <w:tab/>
      </w:r>
      <w:r w:rsidR="00AE403A">
        <w:rPr>
          <w:lang w:val="nb-NO"/>
        </w:rPr>
        <w:t>Innføring av EUs tilgjengelighetsdirektiv i Norge</w:t>
      </w:r>
    </w:p>
    <w:p w14:paraId="6EC35318" w14:textId="77777777" w:rsidR="008959F0" w:rsidRPr="008959F0" w:rsidRDefault="008959F0" w:rsidP="008959F0">
      <w:pPr>
        <w:rPr>
          <w:lang w:val="nb-NO"/>
        </w:rPr>
      </w:pPr>
      <w:r w:rsidRPr="008959F0">
        <w:rPr>
          <w:lang w:val="nb-NO"/>
        </w:rPr>
        <w:t>https://bufdir.no/uu/Nytt/juridisk_utredning_om_innforing_av_eus_tilgjengelighetsdirektiv/</w:t>
      </w:r>
    </w:p>
    <w:p w14:paraId="5657C0D2" w14:textId="77777777" w:rsidR="008959F0" w:rsidRPr="008959F0" w:rsidRDefault="008959F0" w:rsidP="008959F0">
      <w:pPr>
        <w:rPr>
          <w:lang w:val="nb-NO"/>
        </w:rPr>
      </w:pPr>
    </w:p>
    <w:p w14:paraId="7F8D10ED" w14:textId="69905DE5" w:rsidR="008959F0" w:rsidRPr="008959F0" w:rsidRDefault="008959F0" w:rsidP="008959F0">
      <w:pPr>
        <w:rPr>
          <w:lang w:val="nb-NO"/>
        </w:rPr>
      </w:pPr>
      <w:r w:rsidRPr="008959F0">
        <w:rPr>
          <w:lang w:val="nb-NO"/>
        </w:rPr>
        <w:t>[</w:t>
      </w:r>
      <w:r w:rsidR="00AE403A">
        <w:rPr>
          <w:lang w:val="nb-NO"/>
        </w:rPr>
        <w:t>1</w:t>
      </w:r>
      <w:r w:rsidR="00147170">
        <w:rPr>
          <w:lang w:val="nb-NO"/>
        </w:rPr>
        <w:t>5</w:t>
      </w:r>
      <w:r w:rsidRPr="008959F0">
        <w:rPr>
          <w:lang w:val="nb-NO"/>
        </w:rPr>
        <w:t>] Innfører krav om universell utforming av IKT i utdanningen</w:t>
      </w:r>
    </w:p>
    <w:p w14:paraId="61CF4FBA" w14:textId="77777777" w:rsidR="008959F0" w:rsidRPr="008959F0" w:rsidRDefault="008959F0" w:rsidP="008959F0">
      <w:pPr>
        <w:rPr>
          <w:lang w:val="nb-NO"/>
        </w:rPr>
      </w:pPr>
      <w:r w:rsidRPr="008959F0">
        <w:rPr>
          <w:lang w:val="nb-NO"/>
        </w:rPr>
        <w:t>https://www.regjeringen.no/no/aktuelt/innforer-krav-om-universell-utforming-av-ikt-i-utdanningen/id2521801/</w:t>
      </w:r>
    </w:p>
    <w:p w14:paraId="693287AE" w14:textId="77777777" w:rsidR="008959F0" w:rsidRPr="008959F0" w:rsidRDefault="008959F0" w:rsidP="008959F0">
      <w:pPr>
        <w:rPr>
          <w:lang w:val="nb-NO"/>
        </w:rPr>
      </w:pPr>
    </w:p>
    <w:p w14:paraId="528C1ABE" w14:textId="58D922F1" w:rsidR="008959F0" w:rsidRPr="008959F0" w:rsidRDefault="008959F0" w:rsidP="008959F0">
      <w:pPr>
        <w:rPr>
          <w:lang w:val="nb-NO"/>
        </w:rPr>
      </w:pPr>
      <w:r w:rsidRPr="008959F0">
        <w:rPr>
          <w:lang w:val="nb-NO"/>
        </w:rPr>
        <w:t>[</w:t>
      </w:r>
      <w:r w:rsidR="00AE403A">
        <w:rPr>
          <w:lang w:val="nb-NO"/>
        </w:rPr>
        <w:t>1</w:t>
      </w:r>
      <w:r w:rsidR="00147170">
        <w:rPr>
          <w:lang w:val="nb-NO"/>
        </w:rPr>
        <w:t>6</w:t>
      </w:r>
      <w:r w:rsidRPr="008959F0">
        <w:rPr>
          <w:lang w:val="nb-NO"/>
        </w:rPr>
        <w:t>]Innføring av WAD i Norge</w:t>
      </w:r>
    </w:p>
    <w:p w14:paraId="63EAC084" w14:textId="77777777" w:rsidR="008959F0" w:rsidRPr="008959F0" w:rsidRDefault="008959F0" w:rsidP="008959F0">
      <w:pPr>
        <w:rPr>
          <w:lang w:val="nb-NO"/>
        </w:rPr>
      </w:pPr>
      <w:r w:rsidRPr="008959F0">
        <w:rPr>
          <w:lang w:val="nb-NO"/>
        </w:rPr>
        <w:t>https://uu.difi.no/krav-og-regelverk/eus-webdirektiv-wad</w:t>
      </w:r>
    </w:p>
    <w:p w14:paraId="3FE86B75" w14:textId="77777777" w:rsidR="008959F0" w:rsidRPr="008959F0" w:rsidRDefault="008959F0" w:rsidP="008959F0">
      <w:pPr>
        <w:rPr>
          <w:lang w:val="nb-NO"/>
        </w:rPr>
      </w:pPr>
    </w:p>
    <w:p w14:paraId="526F49BC" w14:textId="33556AC3" w:rsidR="008959F0" w:rsidRPr="008959F0" w:rsidRDefault="008959F0" w:rsidP="008959F0">
      <w:pPr>
        <w:rPr>
          <w:lang w:val="nb-NO"/>
        </w:rPr>
      </w:pPr>
      <w:r w:rsidRPr="008959F0">
        <w:rPr>
          <w:lang w:val="nb-NO"/>
        </w:rPr>
        <w:t>[</w:t>
      </w:r>
      <w:r w:rsidR="00AE403A">
        <w:rPr>
          <w:lang w:val="nb-NO"/>
        </w:rPr>
        <w:t>1</w:t>
      </w:r>
      <w:r w:rsidR="00147170">
        <w:rPr>
          <w:lang w:val="nb-NO"/>
        </w:rPr>
        <w:t>7</w:t>
      </w:r>
      <w:r w:rsidRPr="008959F0">
        <w:rPr>
          <w:lang w:val="nb-NO"/>
        </w:rPr>
        <w:t xml:space="preserve">] Kunnskapsinnsamling om universelt utformet video i undervisningssektoren </w:t>
      </w:r>
    </w:p>
    <w:p w14:paraId="126C9029" w14:textId="77777777" w:rsidR="008959F0" w:rsidRPr="008959F0" w:rsidRDefault="008959F0" w:rsidP="008959F0">
      <w:pPr>
        <w:rPr>
          <w:lang w:val="nb-NO"/>
        </w:rPr>
      </w:pPr>
      <w:r w:rsidRPr="008959F0">
        <w:rPr>
          <w:lang w:val="nb-NO"/>
        </w:rPr>
        <w:t>http://www.medialt.no/dokumenter-og-lenker/1368.aspx</w:t>
      </w:r>
    </w:p>
    <w:p w14:paraId="69E326B8" w14:textId="77777777" w:rsidR="008959F0" w:rsidRPr="008959F0" w:rsidRDefault="008959F0" w:rsidP="008959F0">
      <w:pPr>
        <w:rPr>
          <w:lang w:val="nb-NO"/>
        </w:rPr>
      </w:pPr>
    </w:p>
    <w:p w14:paraId="4A515907" w14:textId="2AF7CE30" w:rsidR="008959F0" w:rsidRPr="008959F0" w:rsidRDefault="008959F0" w:rsidP="008959F0">
      <w:pPr>
        <w:rPr>
          <w:lang w:val="nb-NO"/>
        </w:rPr>
      </w:pPr>
      <w:r w:rsidRPr="008959F0">
        <w:rPr>
          <w:lang w:val="nb-NO"/>
        </w:rPr>
        <w:lastRenderedPageBreak/>
        <w:t>[</w:t>
      </w:r>
      <w:r w:rsidR="00AE403A">
        <w:rPr>
          <w:lang w:val="nb-NO"/>
        </w:rPr>
        <w:t>1</w:t>
      </w:r>
      <w:r w:rsidR="00147170">
        <w:rPr>
          <w:lang w:val="nb-NO"/>
        </w:rPr>
        <w:t>8</w:t>
      </w:r>
      <w:r w:rsidRPr="008959F0">
        <w:rPr>
          <w:lang w:val="nb-NO"/>
        </w:rPr>
        <w:t xml:space="preserve">]Kunnskapsinnsamling om synstolking i klasserommet </w:t>
      </w:r>
    </w:p>
    <w:p w14:paraId="2DD148DF" w14:textId="77777777" w:rsidR="008959F0" w:rsidRPr="008959F0" w:rsidRDefault="008959F0" w:rsidP="008959F0">
      <w:pPr>
        <w:rPr>
          <w:lang w:val="nb-NO"/>
        </w:rPr>
      </w:pPr>
      <w:r w:rsidRPr="008959F0">
        <w:rPr>
          <w:lang w:val="nb-NO"/>
        </w:rPr>
        <w:t>http://www.medialt.no/dokumenter-og-lenker/1406.aspx</w:t>
      </w:r>
    </w:p>
    <w:p w14:paraId="50E558FE" w14:textId="77777777" w:rsidR="008959F0" w:rsidRPr="008959F0" w:rsidRDefault="008959F0" w:rsidP="008959F0">
      <w:pPr>
        <w:rPr>
          <w:lang w:val="nb-NO"/>
        </w:rPr>
      </w:pPr>
    </w:p>
    <w:p w14:paraId="0993FB24" w14:textId="492D1A8E" w:rsidR="008959F0" w:rsidRPr="008959F0" w:rsidRDefault="008959F0" w:rsidP="008959F0">
      <w:pPr>
        <w:rPr>
          <w:lang w:val="nb-NO"/>
        </w:rPr>
      </w:pPr>
      <w:r w:rsidRPr="008959F0">
        <w:rPr>
          <w:lang w:val="nb-NO"/>
        </w:rPr>
        <w:t>[</w:t>
      </w:r>
      <w:r w:rsidR="00AE403A">
        <w:rPr>
          <w:lang w:val="nb-NO"/>
        </w:rPr>
        <w:t>1</w:t>
      </w:r>
      <w:r w:rsidR="00147170">
        <w:rPr>
          <w:lang w:val="nb-NO"/>
        </w:rPr>
        <w:t>9</w:t>
      </w:r>
      <w:r w:rsidRPr="008959F0">
        <w:rPr>
          <w:lang w:val="nb-NO"/>
        </w:rPr>
        <w:t>] Veileder for universelt utformet video i undervisningssektoren</w:t>
      </w:r>
    </w:p>
    <w:p w14:paraId="0D165904" w14:textId="77777777" w:rsidR="008959F0" w:rsidRPr="008959F0" w:rsidRDefault="008959F0" w:rsidP="008959F0">
      <w:pPr>
        <w:rPr>
          <w:lang w:val="nb-NO"/>
        </w:rPr>
      </w:pPr>
      <w:r w:rsidRPr="008959F0">
        <w:rPr>
          <w:lang w:val="nb-NO"/>
        </w:rPr>
        <w:t>http://www.medialt.no/veileder-for-universelt-utformet-video-i-undervisningssektoren/1387.aspx</w:t>
      </w:r>
    </w:p>
    <w:p w14:paraId="2D61A620" w14:textId="77777777" w:rsidR="008959F0" w:rsidRPr="008959F0" w:rsidRDefault="008959F0" w:rsidP="008959F0">
      <w:pPr>
        <w:rPr>
          <w:lang w:val="nb-NO"/>
        </w:rPr>
      </w:pPr>
    </w:p>
    <w:p w14:paraId="162EF1E5" w14:textId="3C32A2BD" w:rsidR="008959F0" w:rsidRPr="008959F0" w:rsidRDefault="008959F0" w:rsidP="008959F0">
      <w:pPr>
        <w:rPr>
          <w:lang w:val="nb-NO"/>
        </w:rPr>
      </w:pPr>
      <w:r w:rsidRPr="008959F0">
        <w:rPr>
          <w:lang w:val="nb-NO"/>
        </w:rPr>
        <w:t>[</w:t>
      </w:r>
      <w:r w:rsidR="00147170">
        <w:rPr>
          <w:lang w:val="nb-NO"/>
        </w:rPr>
        <w:t>20</w:t>
      </w:r>
      <w:r w:rsidRPr="008959F0">
        <w:rPr>
          <w:lang w:val="nb-NO"/>
        </w:rPr>
        <w:t>] Forslag til ny opplæringslov</w:t>
      </w:r>
    </w:p>
    <w:p w14:paraId="2202909F" w14:textId="77777777" w:rsidR="008959F0" w:rsidRPr="008959F0" w:rsidRDefault="008959F0" w:rsidP="008959F0">
      <w:pPr>
        <w:rPr>
          <w:lang w:val="nb-NO"/>
        </w:rPr>
      </w:pPr>
      <w:r w:rsidRPr="008959F0">
        <w:rPr>
          <w:lang w:val="nb-NO"/>
        </w:rPr>
        <w:t>https://www.regjeringen.no/no/aktuelt/lovutvalg/id2682625/</w:t>
      </w:r>
    </w:p>
    <w:p w14:paraId="5772E09A" w14:textId="77777777" w:rsidR="008959F0" w:rsidRPr="008959F0" w:rsidRDefault="008959F0" w:rsidP="008959F0">
      <w:pPr>
        <w:rPr>
          <w:lang w:val="nb-NO"/>
        </w:rPr>
      </w:pPr>
    </w:p>
    <w:p w14:paraId="6D1F60AA" w14:textId="193D2B12" w:rsidR="008959F0" w:rsidRPr="008959F0" w:rsidRDefault="008959F0" w:rsidP="008959F0">
      <w:pPr>
        <w:rPr>
          <w:lang w:val="nb-NO"/>
        </w:rPr>
      </w:pPr>
      <w:r w:rsidRPr="008959F0">
        <w:rPr>
          <w:lang w:val="nb-NO"/>
        </w:rPr>
        <w:t>[</w:t>
      </w:r>
      <w:r w:rsidR="00AE403A">
        <w:rPr>
          <w:lang w:val="nb-NO"/>
        </w:rPr>
        <w:t>2</w:t>
      </w:r>
      <w:r w:rsidR="00147170">
        <w:rPr>
          <w:lang w:val="nb-NO"/>
        </w:rPr>
        <w:t>1</w:t>
      </w:r>
      <w:r w:rsidRPr="008959F0">
        <w:rPr>
          <w:lang w:val="nb-NO"/>
        </w:rPr>
        <w:t>]Universell utforming av digitale læremidler</w:t>
      </w:r>
    </w:p>
    <w:p w14:paraId="67CC4919" w14:textId="77777777" w:rsidR="008959F0" w:rsidRPr="008959F0" w:rsidRDefault="008959F0" w:rsidP="008959F0">
      <w:pPr>
        <w:rPr>
          <w:lang w:val="nb-NO"/>
        </w:rPr>
      </w:pPr>
      <w:r w:rsidRPr="008959F0">
        <w:rPr>
          <w:lang w:val="nb-NO"/>
        </w:rPr>
        <w:t>https://www.universell.no/uu-digitale-laeremidler/</w:t>
      </w:r>
    </w:p>
    <w:p w14:paraId="231D414A" w14:textId="77777777" w:rsidR="008959F0" w:rsidRPr="008959F0" w:rsidRDefault="008959F0" w:rsidP="008959F0">
      <w:pPr>
        <w:rPr>
          <w:lang w:val="nb-NO"/>
        </w:rPr>
      </w:pPr>
    </w:p>
    <w:p w14:paraId="345E7B5E" w14:textId="49F0A0B5" w:rsidR="008959F0" w:rsidRPr="008959F0" w:rsidRDefault="008959F0" w:rsidP="008959F0">
      <w:pPr>
        <w:rPr>
          <w:lang w:val="nb-NO"/>
        </w:rPr>
      </w:pPr>
      <w:r w:rsidRPr="008959F0">
        <w:rPr>
          <w:lang w:val="nb-NO"/>
        </w:rPr>
        <w:t>[</w:t>
      </w:r>
      <w:r w:rsidR="00EE1DF1">
        <w:rPr>
          <w:lang w:val="nb-NO"/>
        </w:rPr>
        <w:t>2</w:t>
      </w:r>
      <w:r w:rsidR="00147170">
        <w:rPr>
          <w:lang w:val="nb-NO"/>
        </w:rPr>
        <w:t>2</w:t>
      </w:r>
      <w:r w:rsidRPr="008959F0">
        <w:rPr>
          <w:lang w:val="nb-NO"/>
        </w:rPr>
        <w:t>] Innføring av marrakech-traktaten i Norge</w:t>
      </w:r>
    </w:p>
    <w:p w14:paraId="27AF8391" w14:textId="77777777" w:rsidR="008959F0" w:rsidRPr="008959F0" w:rsidRDefault="008959F0" w:rsidP="008959F0">
      <w:pPr>
        <w:rPr>
          <w:lang w:val="nb-NO"/>
        </w:rPr>
      </w:pPr>
      <w:bookmarkStart w:id="39" w:name="_Hlk58927004"/>
      <w:r w:rsidRPr="008959F0">
        <w:rPr>
          <w:lang w:val="nb-NO"/>
        </w:rPr>
        <w:t>https://www.regjeringen.no/no/sub/eos-notatbasen/notatene/2017/juni/marrakechtraktat-direktivet/id2556741/</w:t>
      </w:r>
    </w:p>
    <w:bookmarkEnd w:id="39"/>
    <w:p w14:paraId="135710EB" w14:textId="77777777" w:rsidR="008959F0" w:rsidRPr="008959F0" w:rsidRDefault="008959F0" w:rsidP="008959F0">
      <w:pPr>
        <w:rPr>
          <w:lang w:val="nb-NO"/>
        </w:rPr>
      </w:pPr>
    </w:p>
    <w:p w14:paraId="0E30C68A" w14:textId="7CE8DFA9" w:rsidR="008959F0" w:rsidRPr="008959F0" w:rsidRDefault="008959F0" w:rsidP="008959F0">
      <w:pPr>
        <w:rPr>
          <w:lang w:val="nb-NO"/>
        </w:rPr>
      </w:pPr>
      <w:r w:rsidRPr="008959F0">
        <w:rPr>
          <w:lang w:val="nb-NO"/>
        </w:rPr>
        <w:t>[</w:t>
      </w:r>
      <w:r w:rsidR="002E1F00">
        <w:rPr>
          <w:lang w:val="nb-NO"/>
        </w:rPr>
        <w:t>2</w:t>
      </w:r>
      <w:r w:rsidR="00147170">
        <w:rPr>
          <w:lang w:val="nb-NO"/>
        </w:rPr>
        <w:t>3</w:t>
      </w:r>
      <w:r w:rsidRPr="008959F0">
        <w:rPr>
          <w:lang w:val="nb-NO"/>
        </w:rPr>
        <w:t>] Artikkel: Mangler kompetanse om universell utforming av digitale læremidler</w:t>
      </w:r>
    </w:p>
    <w:p w14:paraId="003D5455" w14:textId="77777777" w:rsidR="008959F0" w:rsidRPr="008959F0" w:rsidRDefault="008959F0" w:rsidP="008959F0">
      <w:pPr>
        <w:rPr>
          <w:lang w:val="nb-NO"/>
        </w:rPr>
      </w:pPr>
      <w:r w:rsidRPr="008959F0">
        <w:rPr>
          <w:lang w:val="nb-NO"/>
        </w:rPr>
        <w:t>https://utdanningsforskning.no/artikler/mangler-kompetanse-om-universell-utforming-av-digitale-laremidler/</w:t>
      </w:r>
    </w:p>
    <w:p w14:paraId="4BD8FD32" w14:textId="77777777" w:rsidR="008959F0" w:rsidRPr="008959F0" w:rsidRDefault="008959F0" w:rsidP="008959F0">
      <w:pPr>
        <w:rPr>
          <w:lang w:val="nb-NO"/>
        </w:rPr>
      </w:pPr>
    </w:p>
    <w:p w14:paraId="5E764978" w14:textId="09D8F1F4" w:rsidR="008959F0" w:rsidRPr="008959F0" w:rsidRDefault="008959F0" w:rsidP="008959F0">
      <w:pPr>
        <w:rPr>
          <w:lang w:val="nb-NO"/>
        </w:rPr>
      </w:pPr>
      <w:r w:rsidRPr="008959F0">
        <w:rPr>
          <w:lang w:val="nb-NO"/>
        </w:rPr>
        <w:t>[</w:t>
      </w:r>
      <w:r w:rsidR="002E1F00">
        <w:rPr>
          <w:lang w:val="nb-NO"/>
        </w:rPr>
        <w:t>2</w:t>
      </w:r>
      <w:r w:rsidR="00147170">
        <w:rPr>
          <w:lang w:val="nb-NO"/>
        </w:rPr>
        <w:t>4</w:t>
      </w:r>
      <w:r w:rsidRPr="008959F0">
        <w:rPr>
          <w:lang w:val="nb-NO"/>
        </w:rPr>
        <w:t>] Rapporten: Barrierer i det fysiske læringsmiljøet for elever med nedsatt funksjonsevne.</w:t>
      </w:r>
    </w:p>
    <w:p w14:paraId="7AED74CE" w14:textId="77777777" w:rsidR="008959F0" w:rsidRPr="008959F0" w:rsidRDefault="008959F0" w:rsidP="008959F0">
      <w:pPr>
        <w:rPr>
          <w:lang w:val="nb-NO"/>
        </w:rPr>
      </w:pPr>
      <w:r w:rsidRPr="008959F0">
        <w:rPr>
          <w:lang w:val="nb-NO"/>
        </w:rPr>
        <w:t>https://bufdir.no/Bibliotek/Dokumentside/?docId=BUF00005193</w:t>
      </w:r>
    </w:p>
    <w:p w14:paraId="02A6F87A" w14:textId="77777777" w:rsidR="008959F0" w:rsidRPr="008959F0" w:rsidRDefault="008959F0" w:rsidP="008959F0">
      <w:pPr>
        <w:rPr>
          <w:lang w:val="nb-NO"/>
        </w:rPr>
      </w:pPr>
    </w:p>
    <w:p w14:paraId="67AF5281" w14:textId="67461D05" w:rsidR="008959F0" w:rsidRPr="00591951" w:rsidRDefault="008959F0" w:rsidP="008959F0">
      <w:pPr>
        <w:rPr>
          <w:lang w:val="en-US"/>
        </w:rPr>
      </w:pPr>
      <w:r w:rsidRPr="00591951">
        <w:rPr>
          <w:lang w:val="en-US"/>
        </w:rPr>
        <w:t>[</w:t>
      </w:r>
      <w:r w:rsidR="002E1F00" w:rsidRPr="00591951">
        <w:rPr>
          <w:lang w:val="en-US"/>
        </w:rPr>
        <w:t>25</w:t>
      </w:r>
      <w:r w:rsidRPr="00591951">
        <w:rPr>
          <w:lang w:val="en-US"/>
        </w:rPr>
        <w:t xml:space="preserve">] </w:t>
      </w:r>
      <w:proofErr w:type="spellStart"/>
      <w:r w:rsidRPr="00591951">
        <w:rPr>
          <w:lang w:val="en-US"/>
        </w:rPr>
        <w:t>epubtest</w:t>
      </w:r>
      <w:proofErr w:type="spellEnd"/>
    </w:p>
    <w:p w14:paraId="4BFD0BBC" w14:textId="77777777" w:rsidR="008959F0" w:rsidRPr="00591951" w:rsidRDefault="008959F0" w:rsidP="008959F0">
      <w:pPr>
        <w:rPr>
          <w:lang w:val="en-US"/>
        </w:rPr>
      </w:pPr>
      <w:r w:rsidRPr="00591951">
        <w:rPr>
          <w:lang w:val="en-US"/>
        </w:rPr>
        <w:t>http://epubtest.org/</w:t>
      </w:r>
    </w:p>
    <w:p w14:paraId="45B80237" w14:textId="77777777" w:rsidR="008959F0" w:rsidRPr="00591951" w:rsidRDefault="008959F0" w:rsidP="008959F0">
      <w:pPr>
        <w:rPr>
          <w:lang w:val="en-US"/>
        </w:rPr>
      </w:pPr>
    </w:p>
    <w:p w14:paraId="3F39C66E" w14:textId="7275BF5A" w:rsidR="008959F0" w:rsidRPr="00591951" w:rsidRDefault="008959F0" w:rsidP="008959F0">
      <w:pPr>
        <w:rPr>
          <w:lang w:val="en-US"/>
        </w:rPr>
      </w:pPr>
      <w:r w:rsidRPr="00591951">
        <w:rPr>
          <w:lang w:val="en-US"/>
        </w:rPr>
        <w:t>[</w:t>
      </w:r>
      <w:r w:rsidR="002E1F00" w:rsidRPr="00591951">
        <w:rPr>
          <w:lang w:val="en-US"/>
        </w:rPr>
        <w:t>26</w:t>
      </w:r>
      <w:r w:rsidRPr="00591951">
        <w:rPr>
          <w:lang w:val="en-US"/>
        </w:rPr>
        <w:t>] Inclusive Publishing</w:t>
      </w:r>
    </w:p>
    <w:p w14:paraId="267E4A9F" w14:textId="77777777" w:rsidR="008959F0" w:rsidRPr="00591951" w:rsidRDefault="008959F0" w:rsidP="008959F0">
      <w:pPr>
        <w:rPr>
          <w:lang w:val="en-US"/>
        </w:rPr>
      </w:pPr>
      <w:r w:rsidRPr="00591951">
        <w:rPr>
          <w:lang w:val="en-US"/>
        </w:rPr>
        <w:t>https://inclusivepublishing.org/publisher/guidance-and-standards-information/</w:t>
      </w:r>
    </w:p>
    <w:p w14:paraId="56017560" w14:textId="77777777" w:rsidR="008959F0" w:rsidRPr="00591951" w:rsidRDefault="008959F0" w:rsidP="008959F0">
      <w:pPr>
        <w:rPr>
          <w:lang w:val="en-US"/>
        </w:rPr>
      </w:pPr>
    </w:p>
    <w:p w14:paraId="1100C5E2" w14:textId="2F4A90B3" w:rsidR="008959F0" w:rsidRPr="00591951" w:rsidRDefault="008959F0" w:rsidP="008959F0">
      <w:pPr>
        <w:rPr>
          <w:lang w:val="en-US"/>
        </w:rPr>
      </w:pPr>
      <w:r w:rsidRPr="00591951">
        <w:rPr>
          <w:lang w:val="en-US"/>
        </w:rPr>
        <w:t>[</w:t>
      </w:r>
      <w:r w:rsidR="002E1F00" w:rsidRPr="00591951">
        <w:rPr>
          <w:lang w:val="en-US"/>
        </w:rPr>
        <w:t>27</w:t>
      </w:r>
      <w:r w:rsidRPr="00591951">
        <w:rPr>
          <w:lang w:val="en-US"/>
        </w:rPr>
        <w:t>] The Accessible Publishing Knowledge Base</w:t>
      </w:r>
    </w:p>
    <w:p w14:paraId="65B4390E" w14:textId="77777777" w:rsidR="008959F0" w:rsidRPr="00591951" w:rsidRDefault="008959F0" w:rsidP="008959F0">
      <w:pPr>
        <w:rPr>
          <w:lang w:val="en-US"/>
        </w:rPr>
      </w:pPr>
      <w:r w:rsidRPr="00591951">
        <w:rPr>
          <w:lang w:val="en-US"/>
        </w:rPr>
        <w:t>http://kb.daisy.org/publishing/docs/</w:t>
      </w:r>
    </w:p>
    <w:p w14:paraId="4DFDB2A4" w14:textId="77777777" w:rsidR="008959F0" w:rsidRPr="00591951" w:rsidRDefault="008959F0" w:rsidP="008959F0">
      <w:pPr>
        <w:rPr>
          <w:lang w:val="en-US"/>
        </w:rPr>
      </w:pPr>
    </w:p>
    <w:p w14:paraId="18BB0E47" w14:textId="78F50E16" w:rsidR="008959F0" w:rsidRPr="00591951" w:rsidRDefault="008959F0" w:rsidP="008959F0">
      <w:pPr>
        <w:rPr>
          <w:lang w:val="en-US"/>
        </w:rPr>
      </w:pPr>
      <w:r w:rsidRPr="00591951">
        <w:rPr>
          <w:lang w:val="en-US"/>
        </w:rPr>
        <w:t>[</w:t>
      </w:r>
      <w:r w:rsidR="002E1F00" w:rsidRPr="00591951">
        <w:rPr>
          <w:lang w:val="en-US"/>
        </w:rPr>
        <w:t>28</w:t>
      </w:r>
      <w:r w:rsidRPr="00591951">
        <w:rPr>
          <w:lang w:val="en-US"/>
        </w:rPr>
        <w:t xml:space="preserve">] EPUB Accessibility 1.0   </w:t>
      </w:r>
    </w:p>
    <w:p w14:paraId="5B1F8552" w14:textId="77777777" w:rsidR="008959F0" w:rsidRPr="00591951" w:rsidRDefault="008959F0" w:rsidP="008959F0">
      <w:pPr>
        <w:rPr>
          <w:lang w:val="en-US"/>
        </w:rPr>
      </w:pPr>
      <w:r w:rsidRPr="00591951">
        <w:rPr>
          <w:lang w:val="en-US"/>
        </w:rPr>
        <w:t>http://idpf.org/epub/a11y/</w:t>
      </w:r>
    </w:p>
    <w:p w14:paraId="634A7839" w14:textId="77777777" w:rsidR="008959F0" w:rsidRPr="00591951" w:rsidRDefault="008959F0" w:rsidP="008959F0">
      <w:pPr>
        <w:rPr>
          <w:lang w:val="en-US"/>
        </w:rPr>
      </w:pPr>
    </w:p>
    <w:p w14:paraId="3AF30FF4" w14:textId="2FAA19A3" w:rsidR="008959F0" w:rsidRPr="00591951" w:rsidRDefault="008959F0" w:rsidP="008959F0">
      <w:pPr>
        <w:rPr>
          <w:lang w:val="en-US"/>
        </w:rPr>
      </w:pPr>
      <w:r w:rsidRPr="00591951">
        <w:rPr>
          <w:lang w:val="en-US"/>
        </w:rPr>
        <w:t>[</w:t>
      </w:r>
      <w:r w:rsidR="002E1F00" w:rsidRPr="00591951">
        <w:rPr>
          <w:lang w:val="en-US"/>
        </w:rPr>
        <w:t>29</w:t>
      </w:r>
      <w:proofErr w:type="gramStart"/>
      <w:r w:rsidRPr="00591951">
        <w:rPr>
          <w:lang w:val="en-US"/>
        </w:rPr>
        <w:t>]  WAI</w:t>
      </w:r>
      <w:proofErr w:type="gramEnd"/>
      <w:r w:rsidRPr="00591951">
        <w:rPr>
          <w:lang w:val="en-US"/>
        </w:rPr>
        <w:t>-ARIA 1.1</w:t>
      </w:r>
    </w:p>
    <w:p w14:paraId="19B7D70A" w14:textId="77777777" w:rsidR="008959F0" w:rsidRPr="00591951" w:rsidRDefault="008959F0" w:rsidP="008959F0">
      <w:pPr>
        <w:rPr>
          <w:lang w:val="en-US"/>
        </w:rPr>
      </w:pPr>
      <w:r w:rsidRPr="00591951">
        <w:rPr>
          <w:lang w:val="en-US"/>
        </w:rPr>
        <w:t>https://www.w3.org/TR/wai-aria-practices-1.1/</w:t>
      </w:r>
    </w:p>
    <w:p w14:paraId="3CC1547A" w14:textId="77777777" w:rsidR="008959F0" w:rsidRPr="00591951" w:rsidRDefault="008959F0" w:rsidP="008959F0">
      <w:pPr>
        <w:rPr>
          <w:lang w:val="en-US"/>
        </w:rPr>
      </w:pPr>
    </w:p>
    <w:p w14:paraId="5FD2AED9" w14:textId="246C01B2" w:rsidR="008959F0" w:rsidRPr="00591951" w:rsidRDefault="008959F0" w:rsidP="008959F0">
      <w:pPr>
        <w:rPr>
          <w:lang w:val="en-US"/>
        </w:rPr>
      </w:pPr>
      <w:r w:rsidRPr="00591951">
        <w:rPr>
          <w:lang w:val="en-US"/>
        </w:rPr>
        <w:t>[</w:t>
      </w:r>
      <w:r w:rsidR="002E1F00" w:rsidRPr="00591951">
        <w:rPr>
          <w:lang w:val="en-US"/>
        </w:rPr>
        <w:t>30</w:t>
      </w:r>
      <w:r w:rsidRPr="00591951">
        <w:rPr>
          <w:lang w:val="en-US"/>
        </w:rPr>
        <w:t>] BISG Quick Start Guide to Accessible Publishing</w:t>
      </w:r>
    </w:p>
    <w:p w14:paraId="308AB591" w14:textId="77777777" w:rsidR="008959F0" w:rsidRPr="00591951" w:rsidRDefault="008959F0" w:rsidP="008959F0">
      <w:pPr>
        <w:rPr>
          <w:lang w:val="en-US"/>
        </w:rPr>
      </w:pPr>
      <w:r w:rsidRPr="00591951">
        <w:rPr>
          <w:lang w:val="en-US"/>
        </w:rPr>
        <w:t>https://bisg.org/store/</w:t>
      </w:r>
    </w:p>
    <w:p w14:paraId="54644362" w14:textId="77777777" w:rsidR="008959F0" w:rsidRPr="00591951" w:rsidRDefault="008959F0" w:rsidP="008959F0">
      <w:pPr>
        <w:rPr>
          <w:lang w:val="en-US"/>
        </w:rPr>
      </w:pPr>
    </w:p>
    <w:p w14:paraId="2579D9EC" w14:textId="2A5D286C" w:rsidR="008959F0" w:rsidRPr="00591951" w:rsidRDefault="008959F0" w:rsidP="008959F0">
      <w:pPr>
        <w:rPr>
          <w:lang w:val="en-US"/>
        </w:rPr>
      </w:pPr>
      <w:r w:rsidRPr="00591951">
        <w:rPr>
          <w:lang w:val="en-US"/>
        </w:rPr>
        <w:t>[</w:t>
      </w:r>
      <w:r w:rsidR="002E1F00" w:rsidRPr="00591951">
        <w:rPr>
          <w:lang w:val="en-US"/>
        </w:rPr>
        <w:t>31</w:t>
      </w:r>
      <w:r w:rsidRPr="00591951">
        <w:rPr>
          <w:lang w:val="en-US"/>
        </w:rPr>
        <w:t>] Accessible EPUB 3</w:t>
      </w:r>
    </w:p>
    <w:p w14:paraId="4EAA0BF9" w14:textId="77777777" w:rsidR="008959F0" w:rsidRPr="00591951" w:rsidRDefault="008959F0" w:rsidP="008959F0">
      <w:pPr>
        <w:rPr>
          <w:lang w:val="en-US"/>
        </w:rPr>
      </w:pPr>
      <w:r w:rsidRPr="00591951">
        <w:rPr>
          <w:lang w:val="en-US"/>
        </w:rPr>
        <w:t>https://www.oreilly.com/library/view/accessible-epub-3/9781449329297/</w:t>
      </w:r>
    </w:p>
    <w:p w14:paraId="6C9A361B" w14:textId="77777777" w:rsidR="008959F0" w:rsidRPr="00591951" w:rsidRDefault="008959F0" w:rsidP="008959F0">
      <w:pPr>
        <w:rPr>
          <w:lang w:val="en-US"/>
        </w:rPr>
      </w:pPr>
    </w:p>
    <w:p w14:paraId="731AA42A" w14:textId="25567ACF" w:rsidR="008959F0" w:rsidRPr="00591951" w:rsidRDefault="008959F0" w:rsidP="008959F0">
      <w:pPr>
        <w:rPr>
          <w:lang w:val="en-US"/>
        </w:rPr>
      </w:pPr>
      <w:r w:rsidRPr="00591951">
        <w:rPr>
          <w:lang w:val="en-US"/>
        </w:rPr>
        <w:t>[</w:t>
      </w:r>
      <w:r w:rsidR="002E1F00" w:rsidRPr="00591951">
        <w:rPr>
          <w:lang w:val="en-US"/>
        </w:rPr>
        <w:t>32</w:t>
      </w:r>
      <w:r w:rsidRPr="00591951">
        <w:rPr>
          <w:lang w:val="en-US"/>
        </w:rPr>
        <w:t>] Accessibility Guidelines for Self-Publishing Authors</w:t>
      </w:r>
    </w:p>
    <w:p w14:paraId="6018D0EC" w14:textId="77777777" w:rsidR="008959F0" w:rsidRPr="00591951" w:rsidRDefault="008959F0" w:rsidP="008959F0">
      <w:pPr>
        <w:rPr>
          <w:lang w:val="en-US"/>
        </w:rPr>
      </w:pPr>
      <w:r w:rsidRPr="00591951">
        <w:rPr>
          <w:lang w:val="en-US"/>
        </w:rPr>
        <w:t>https://www.accessiblebooksconsortium.org/news/en/2016/news_0002.html</w:t>
      </w:r>
    </w:p>
    <w:p w14:paraId="3313DCB4" w14:textId="77777777" w:rsidR="008959F0" w:rsidRPr="00591951" w:rsidRDefault="008959F0" w:rsidP="008959F0">
      <w:pPr>
        <w:rPr>
          <w:lang w:val="en-US"/>
        </w:rPr>
      </w:pPr>
    </w:p>
    <w:p w14:paraId="1C06BF9B" w14:textId="2A3013E7" w:rsidR="008959F0" w:rsidRPr="00591951" w:rsidRDefault="008959F0" w:rsidP="008959F0">
      <w:pPr>
        <w:rPr>
          <w:lang w:val="en-US"/>
        </w:rPr>
      </w:pPr>
      <w:r w:rsidRPr="00591951">
        <w:rPr>
          <w:lang w:val="en-US"/>
        </w:rPr>
        <w:t>[</w:t>
      </w:r>
      <w:r w:rsidR="002E1F00" w:rsidRPr="00591951">
        <w:rPr>
          <w:lang w:val="en-US"/>
        </w:rPr>
        <w:t>33</w:t>
      </w:r>
      <w:r w:rsidRPr="00591951">
        <w:rPr>
          <w:lang w:val="en-US"/>
        </w:rPr>
        <w:t>] Accessible Publishing, Best Practice Guidelines for Publishers</w:t>
      </w:r>
    </w:p>
    <w:p w14:paraId="49F16B75" w14:textId="77777777" w:rsidR="008959F0" w:rsidRPr="00591951" w:rsidRDefault="008959F0" w:rsidP="008959F0">
      <w:pPr>
        <w:rPr>
          <w:lang w:val="en-US"/>
        </w:rPr>
      </w:pPr>
      <w:r w:rsidRPr="00591951">
        <w:rPr>
          <w:lang w:val="en-US"/>
        </w:rPr>
        <w:t>https://www.accessiblebooksconsortium.org/publishing/en/accessible_best_practice_guidelines_for_publishers.html</w:t>
      </w:r>
    </w:p>
    <w:p w14:paraId="4DB452A7" w14:textId="77777777" w:rsidR="008959F0" w:rsidRPr="00591951" w:rsidRDefault="008959F0" w:rsidP="008959F0">
      <w:pPr>
        <w:rPr>
          <w:lang w:val="en-US"/>
        </w:rPr>
      </w:pPr>
    </w:p>
    <w:p w14:paraId="19D3A0C5" w14:textId="1E8E77B3" w:rsidR="008959F0" w:rsidRPr="00591951" w:rsidRDefault="008959F0" w:rsidP="008959F0">
      <w:pPr>
        <w:rPr>
          <w:lang w:val="en-US"/>
        </w:rPr>
      </w:pPr>
      <w:r w:rsidRPr="00591951">
        <w:rPr>
          <w:lang w:val="en-US"/>
        </w:rPr>
        <w:t>[</w:t>
      </w:r>
      <w:r w:rsidR="00ED0472" w:rsidRPr="00591951">
        <w:rPr>
          <w:lang w:val="en-US"/>
        </w:rPr>
        <w:t>34</w:t>
      </w:r>
      <w:r w:rsidRPr="00591951">
        <w:rPr>
          <w:lang w:val="en-US"/>
        </w:rPr>
        <w:t xml:space="preserve">] The Accessible Books Consortium  </w:t>
      </w:r>
    </w:p>
    <w:p w14:paraId="66CB5FB5" w14:textId="77777777" w:rsidR="008959F0" w:rsidRPr="00591951" w:rsidRDefault="008959F0" w:rsidP="008959F0">
      <w:pPr>
        <w:rPr>
          <w:lang w:val="en-US"/>
        </w:rPr>
      </w:pPr>
      <w:r w:rsidRPr="00591951">
        <w:rPr>
          <w:lang w:val="en-US"/>
        </w:rPr>
        <w:t>https://www.accessiblebooksconsortium.org/portal/en/</w:t>
      </w:r>
    </w:p>
    <w:p w14:paraId="2323A129" w14:textId="77777777" w:rsidR="008959F0" w:rsidRPr="00591951" w:rsidRDefault="008959F0" w:rsidP="008959F0">
      <w:pPr>
        <w:rPr>
          <w:lang w:val="en-US"/>
        </w:rPr>
      </w:pPr>
    </w:p>
    <w:p w14:paraId="28EA65C8" w14:textId="4B6F5F87" w:rsidR="008959F0" w:rsidRPr="00591951" w:rsidRDefault="008959F0" w:rsidP="008959F0">
      <w:pPr>
        <w:rPr>
          <w:lang w:val="en-US"/>
        </w:rPr>
      </w:pPr>
      <w:r w:rsidRPr="00591951">
        <w:rPr>
          <w:lang w:val="en-US"/>
        </w:rPr>
        <w:t>[</w:t>
      </w:r>
      <w:r w:rsidR="00ED0472" w:rsidRPr="00591951">
        <w:rPr>
          <w:lang w:val="en-US"/>
        </w:rPr>
        <w:t>35</w:t>
      </w:r>
      <w:r w:rsidRPr="00591951">
        <w:rPr>
          <w:lang w:val="en-US"/>
        </w:rPr>
        <w:t>] Charter for Accessible Publishing</w:t>
      </w:r>
    </w:p>
    <w:p w14:paraId="434F72DC" w14:textId="77777777" w:rsidR="008959F0" w:rsidRPr="00591951" w:rsidRDefault="008959F0" w:rsidP="008959F0">
      <w:pPr>
        <w:rPr>
          <w:lang w:val="en-US"/>
        </w:rPr>
      </w:pPr>
      <w:r w:rsidRPr="00591951">
        <w:rPr>
          <w:lang w:val="en-US"/>
        </w:rPr>
        <w:t>https://www.accessiblebooksconsortium.org/portal/en/charter.html</w:t>
      </w:r>
    </w:p>
    <w:p w14:paraId="59F64D85" w14:textId="77777777" w:rsidR="008959F0" w:rsidRPr="00591951" w:rsidRDefault="008959F0" w:rsidP="008959F0">
      <w:pPr>
        <w:rPr>
          <w:lang w:val="en-US"/>
        </w:rPr>
      </w:pPr>
    </w:p>
    <w:p w14:paraId="5908BADC" w14:textId="31C88168" w:rsidR="008959F0" w:rsidRPr="008959F0" w:rsidRDefault="008959F0" w:rsidP="008959F0">
      <w:pPr>
        <w:rPr>
          <w:lang w:val="nb-NO"/>
        </w:rPr>
      </w:pPr>
      <w:r w:rsidRPr="008959F0">
        <w:rPr>
          <w:lang w:val="nb-NO"/>
        </w:rPr>
        <w:t>[</w:t>
      </w:r>
      <w:r w:rsidR="00ED0472">
        <w:rPr>
          <w:lang w:val="nb-NO"/>
        </w:rPr>
        <w:t>36</w:t>
      </w:r>
      <w:r w:rsidRPr="008959F0">
        <w:rPr>
          <w:lang w:val="nb-NO"/>
        </w:rPr>
        <w:t xml:space="preserve">] </w:t>
      </w:r>
      <w:proofErr w:type="spellStart"/>
      <w:r w:rsidRPr="008959F0">
        <w:rPr>
          <w:lang w:val="nb-NO"/>
        </w:rPr>
        <w:t>Accessible</w:t>
      </w:r>
      <w:proofErr w:type="spellEnd"/>
      <w:r w:rsidRPr="008959F0">
        <w:rPr>
          <w:lang w:val="nb-NO"/>
        </w:rPr>
        <w:t xml:space="preserve"> Digital Media Guidelines</w:t>
      </w:r>
    </w:p>
    <w:p w14:paraId="3EF57811" w14:textId="77777777" w:rsidR="008959F0" w:rsidRPr="008959F0" w:rsidRDefault="008959F0" w:rsidP="008959F0">
      <w:pPr>
        <w:rPr>
          <w:lang w:val="nb-NO"/>
        </w:rPr>
      </w:pPr>
      <w:r w:rsidRPr="008959F0">
        <w:rPr>
          <w:lang w:val="nb-NO"/>
        </w:rPr>
        <w:t>https://www.wgbh.org/foundation/ncam/guidelines/accessible-digital-media-guidelines-guideline-d-digital-publications</w:t>
      </w:r>
    </w:p>
    <w:p w14:paraId="6A0BFE76" w14:textId="77777777" w:rsidR="008959F0" w:rsidRPr="008959F0" w:rsidRDefault="008959F0" w:rsidP="008959F0">
      <w:pPr>
        <w:rPr>
          <w:lang w:val="nb-NO"/>
        </w:rPr>
      </w:pPr>
    </w:p>
    <w:p w14:paraId="692DF059" w14:textId="392469E8" w:rsidR="008959F0" w:rsidRPr="00591951" w:rsidRDefault="008959F0" w:rsidP="008959F0">
      <w:pPr>
        <w:rPr>
          <w:lang w:val="en-US"/>
        </w:rPr>
      </w:pPr>
      <w:r w:rsidRPr="00591951">
        <w:rPr>
          <w:lang w:val="en-US"/>
        </w:rPr>
        <w:t>[</w:t>
      </w:r>
      <w:r w:rsidR="00ED0472" w:rsidRPr="00591951">
        <w:rPr>
          <w:lang w:val="en-US"/>
        </w:rPr>
        <w:t>37</w:t>
      </w:r>
      <w:r w:rsidRPr="00591951">
        <w:rPr>
          <w:lang w:val="en-US"/>
        </w:rPr>
        <w:t xml:space="preserve">] Inclusive Publishing in </w:t>
      </w:r>
      <w:proofErr w:type="gramStart"/>
      <w:r w:rsidRPr="00591951">
        <w:rPr>
          <w:lang w:val="en-US"/>
        </w:rPr>
        <w:t>Australia :</w:t>
      </w:r>
      <w:proofErr w:type="gramEnd"/>
      <w:r w:rsidRPr="00591951">
        <w:rPr>
          <w:lang w:val="en-US"/>
        </w:rPr>
        <w:t xml:space="preserve"> An Introductory Guide</w:t>
      </w:r>
    </w:p>
    <w:p w14:paraId="226A6D5C" w14:textId="77777777" w:rsidR="008959F0" w:rsidRPr="00591951" w:rsidRDefault="008959F0" w:rsidP="008959F0">
      <w:pPr>
        <w:rPr>
          <w:lang w:val="en-US"/>
        </w:rPr>
      </w:pPr>
      <w:r w:rsidRPr="00591951">
        <w:rPr>
          <w:lang w:val="en-US"/>
        </w:rPr>
        <w:t>https://aipi.com.au/inclusive-publishing-in-australia/</w:t>
      </w:r>
    </w:p>
    <w:p w14:paraId="67F232E5" w14:textId="77777777" w:rsidR="008959F0" w:rsidRPr="00591951" w:rsidRDefault="008959F0" w:rsidP="008959F0">
      <w:pPr>
        <w:rPr>
          <w:lang w:val="en-US"/>
        </w:rPr>
      </w:pPr>
    </w:p>
    <w:p w14:paraId="5197582D" w14:textId="242F3F73" w:rsidR="008959F0" w:rsidRPr="00591951" w:rsidRDefault="008959F0" w:rsidP="008959F0">
      <w:pPr>
        <w:rPr>
          <w:lang w:val="en-US"/>
        </w:rPr>
      </w:pPr>
      <w:r w:rsidRPr="00591951">
        <w:rPr>
          <w:lang w:val="en-US"/>
        </w:rPr>
        <w:t>[</w:t>
      </w:r>
      <w:r w:rsidR="00ED0472" w:rsidRPr="00591951">
        <w:rPr>
          <w:lang w:val="en-US"/>
        </w:rPr>
        <w:t>38</w:t>
      </w:r>
      <w:r w:rsidRPr="00591951">
        <w:rPr>
          <w:lang w:val="en-US"/>
        </w:rPr>
        <w:t>] Guidelines for Making Information Accessible to All</w:t>
      </w:r>
    </w:p>
    <w:p w14:paraId="361EA026" w14:textId="77777777" w:rsidR="008959F0" w:rsidRPr="00591951" w:rsidRDefault="008959F0" w:rsidP="008959F0">
      <w:pPr>
        <w:rPr>
          <w:lang w:val="en-US"/>
        </w:rPr>
      </w:pPr>
      <w:r w:rsidRPr="00591951">
        <w:rPr>
          <w:lang w:val="en-US"/>
        </w:rPr>
        <w:t>http://www.euroblind.org/publications-and-resources/making-information-accessible-all</w:t>
      </w:r>
    </w:p>
    <w:p w14:paraId="4FF29790" w14:textId="77777777" w:rsidR="008959F0" w:rsidRPr="00591951" w:rsidRDefault="008959F0" w:rsidP="008959F0">
      <w:pPr>
        <w:rPr>
          <w:lang w:val="en-US"/>
        </w:rPr>
      </w:pPr>
    </w:p>
    <w:p w14:paraId="28AD4D46" w14:textId="378C59EB" w:rsidR="008959F0" w:rsidRPr="00591951" w:rsidRDefault="008959F0" w:rsidP="008959F0">
      <w:pPr>
        <w:rPr>
          <w:lang w:val="en-US"/>
        </w:rPr>
      </w:pPr>
      <w:r w:rsidRPr="00591951">
        <w:rPr>
          <w:lang w:val="en-US"/>
        </w:rPr>
        <w:t>[</w:t>
      </w:r>
      <w:r w:rsidR="00ED0472" w:rsidRPr="00591951">
        <w:rPr>
          <w:lang w:val="en-US"/>
        </w:rPr>
        <w:t>39</w:t>
      </w:r>
      <w:r w:rsidRPr="00591951">
        <w:rPr>
          <w:lang w:val="en-US"/>
        </w:rPr>
        <w:t>] Global Certified Accessible (GCA)</w:t>
      </w:r>
    </w:p>
    <w:p w14:paraId="1B7A47BB" w14:textId="77777777" w:rsidR="008959F0" w:rsidRPr="00591951" w:rsidRDefault="008959F0" w:rsidP="008959F0">
      <w:pPr>
        <w:rPr>
          <w:lang w:val="en-US"/>
        </w:rPr>
      </w:pPr>
      <w:r w:rsidRPr="00591951">
        <w:rPr>
          <w:lang w:val="en-US"/>
        </w:rPr>
        <w:t>https://benetech.org/our-work/born-accessible/certification/</w:t>
      </w:r>
    </w:p>
    <w:p w14:paraId="3D1E877B" w14:textId="77777777" w:rsidR="008959F0" w:rsidRPr="00591951" w:rsidRDefault="008959F0" w:rsidP="008959F0">
      <w:pPr>
        <w:rPr>
          <w:lang w:val="en-US"/>
        </w:rPr>
      </w:pPr>
    </w:p>
    <w:p w14:paraId="57405C83" w14:textId="4B865652" w:rsidR="008959F0" w:rsidRPr="008959F0" w:rsidRDefault="008959F0" w:rsidP="008959F0">
      <w:pPr>
        <w:rPr>
          <w:lang w:val="nb-NO"/>
        </w:rPr>
      </w:pPr>
      <w:r w:rsidRPr="008959F0">
        <w:rPr>
          <w:lang w:val="nb-NO"/>
        </w:rPr>
        <w:t>[</w:t>
      </w:r>
      <w:r w:rsidR="00ED0472">
        <w:rPr>
          <w:lang w:val="nb-NO"/>
        </w:rPr>
        <w:t>40</w:t>
      </w:r>
      <w:r w:rsidRPr="008959F0">
        <w:rPr>
          <w:lang w:val="nb-NO"/>
        </w:rPr>
        <w:t>] Diagram Center</w:t>
      </w:r>
    </w:p>
    <w:p w14:paraId="5B29FDD5" w14:textId="77777777" w:rsidR="008959F0" w:rsidRPr="008959F0" w:rsidRDefault="008959F0" w:rsidP="008959F0">
      <w:pPr>
        <w:rPr>
          <w:lang w:val="nb-NO"/>
        </w:rPr>
      </w:pPr>
      <w:r w:rsidRPr="008959F0">
        <w:rPr>
          <w:lang w:val="nb-NO"/>
        </w:rPr>
        <w:t>http://diagramcenter.org/making-images-accessible.html</w:t>
      </w:r>
    </w:p>
    <w:p w14:paraId="74FBB1F6" w14:textId="77777777" w:rsidR="008959F0" w:rsidRPr="008959F0" w:rsidRDefault="008959F0" w:rsidP="008959F0">
      <w:pPr>
        <w:rPr>
          <w:lang w:val="nb-NO"/>
        </w:rPr>
      </w:pPr>
    </w:p>
    <w:p w14:paraId="76E7258C" w14:textId="53D49F1F" w:rsidR="008959F0" w:rsidRPr="00591951" w:rsidRDefault="008959F0" w:rsidP="008959F0">
      <w:pPr>
        <w:rPr>
          <w:lang w:val="en-US"/>
        </w:rPr>
      </w:pPr>
      <w:r w:rsidRPr="00591951">
        <w:rPr>
          <w:lang w:val="en-US"/>
        </w:rPr>
        <w:t>[</w:t>
      </w:r>
      <w:r w:rsidR="00ED0472" w:rsidRPr="00591951">
        <w:rPr>
          <w:lang w:val="en-US"/>
        </w:rPr>
        <w:t>41</w:t>
      </w:r>
      <w:r w:rsidRPr="00591951">
        <w:rPr>
          <w:lang w:val="en-US"/>
        </w:rPr>
        <w:t xml:space="preserve">] Evaluating e‐book platforms: Lessons from the e‐book accessibility audit </w:t>
      </w:r>
    </w:p>
    <w:p w14:paraId="1C985D61" w14:textId="77777777" w:rsidR="008959F0" w:rsidRPr="00591951" w:rsidRDefault="008959F0" w:rsidP="008959F0">
      <w:pPr>
        <w:rPr>
          <w:lang w:val="en-US"/>
        </w:rPr>
      </w:pPr>
      <w:r w:rsidRPr="00591951">
        <w:rPr>
          <w:lang w:val="en-US"/>
        </w:rPr>
        <w:t>https://onlinelibrary.wiley.com/doi/full/10.1002/leap.1143</w:t>
      </w:r>
    </w:p>
    <w:p w14:paraId="1C430CE9" w14:textId="77777777" w:rsidR="008959F0" w:rsidRPr="00591951" w:rsidRDefault="008959F0" w:rsidP="008959F0">
      <w:pPr>
        <w:rPr>
          <w:lang w:val="en-US"/>
        </w:rPr>
      </w:pPr>
    </w:p>
    <w:p w14:paraId="535302BC" w14:textId="797684A0" w:rsidR="008959F0" w:rsidRPr="00591951" w:rsidRDefault="008959F0" w:rsidP="008959F0">
      <w:pPr>
        <w:rPr>
          <w:lang w:val="en-US"/>
        </w:rPr>
      </w:pPr>
      <w:r w:rsidRPr="00591951">
        <w:rPr>
          <w:lang w:val="en-US"/>
        </w:rPr>
        <w:t>[</w:t>
      </w:r>
      <w:r w:rsidR="00ED0472" w:rsidRPr="00591951">
        <w:rPr>
          <w:lang w:val="en-US"/>
        </w:rPr>
        <w:t>42</w:t>
      </w:r>
      <w:r w:rsidRPr="00591951">
        <w:rPr>
          <w:lang w:val="en-US"/>
        </w:rPr>
        <w:t>] The e-book accessibility audit</w:t>
      </w:r>
    </w:p>
    <w:p w14:paraId="329CDA10" w14:textId="77777777" w:rsidR="008959F0" w:rsidRPr="00591951" w:rsidRDefault="008959F0" w:rsidP="008959F0">
      <w:pPr>
        <w:rPr>
          <w:lang w:val="en-US"/>
        </w:rPr>
      </w:pPr>
      <w:r w:rsidRPr="00591951">
        <w:rPr>
          <w:lang w:val="en-US"/>
        </w:rPr>
        <w:t>https://accessibility.jiscinvolve.org/wp/2017/02/07/ebookaudit-useabuse/</w:t>
      </w:r>
    </w:p>
    <w:p w14:paraId="466663A4" w14:textId="77777777" w:rsidR="008959F0" w:rsidRPr="00591951" w:rsidRDefault="008959F0" w:rsidP="008959F0">
      <w:pPr>
        <w:rPr>
          <w:lang w:val="en-US"/>
        </w:rPr>
      </w:pPr>
    </w:p>
    <w:p w14:paraId="61095D86" w14:textId="3AFCB04C" w:rsidR="008959F0" w:rsidRPr="00591951" w:rsidRDefault="008959F0" w:rsidP="008959F0">
      <w:pPr>
        <w:rPr>
          <w:lang w:val="en-US"/>
        </w:rPr>
      </w:pPr>
      <w:r w:rsidRPr="00591951">
        <w:rPr>
          <w:lang w:val="en-US"/>
        </w:rPr>
        <w:t>[</w:t>
      </w:r>
      <w:r w:rsidR="005D355B" w:rsidRPr="00591951">
        <w:rPr>
          <w:lang w:val="en-US"/>
        </w:rPr>
        <w:t>43</w:t>
      </w:r>
      <w:r w:rsidRPr="00591951">
        <w:rPr>
          <w:lang w:val="en-US"/>
        </w:rPr>
        <w:t>] University of Washington -</w:t>
      </w:r>
      <w:proofErr w:type="spellStart"/>
      <w:r w:rsidRPr="00591951">
        <w:rPr>
          <w:lang w:val="en-US"/>
        </w:rPr>
        <w:t>accessiblity</w:t>
      </w:r>
      <w:proofErr w:type="spellEnd"/>
      <w:r w:rsidRPr="00591951">
        <w:rPr>
          <w:lang w:val="en-US"/>
        </w:rPr>
        <w:t xml:space="preserve"> </w:t>
      </w:r>
    </w:p>
    <w:p w14:paraId="3F55BA71" w14:textId="77777777" w:rsidR="008959F0" w:rsidRPr="00591951" w:rsidRDefault="008959F0" w:rsidP="008959F0">
      <w:pPr>
        <w:rPr>
          <w:lang w:val="en-US"/>
        </w:rPr>
      </w:pPr>
      <w:r w:rsidRPr="00591951">
        <w:rPr>
          <w:lang w:val="en-US"/>
        </w:rPr>
        <w:t>https://www.washington.edu/accessibility/</w:t>
      </w:r>
    </w:p>
    <w:p w14:paraId="56DE55F2" w14:textId="77777777" w:rsidR="008959F0" w:rsidRPr="00591951" w:rsidRDefault="008959F0" w:rsidP="008959F0">
      <w:pPr>
        <w:rPr>
          <w:lang w:val="en-US"/>
        </w:rPr>
      </w:pPr>
    </w:p>
    <w:p w14:paraId="2A93F709" w14:textId="3AE01FFC" w:rsidR="008959F0" w:rsidRPr="00591951" w:rsidRDefault="008959F0" w:rsidP="008959F0">
      <w:pPr>
        <w:rPr>
          <w:lang w:val="en-US"/>
        </w:rPr>
      </w:pPr>
      <w:r w:rsidRPr="00591951">
        <w:rPr>
          <w:lang w:val="en-US"/>
        </w:rPr>
        <w:t>[</w:t>
      </w:r>
      <w:r w:rsidR="005D355B" w:rsidRPr="00591951">
        <w:rPr>
          <w:lang w:val="en-US"/>
        </w:rPr>
        <w:t>44</w:t>
      </w:r>
      <w:r w:rsidRPr="00591951">
        <w:rPr>
          <w:lang w:val="en-US"/>
        </w:rPr>
        <w:t xml:space="preserve">] Published Books and Articles About Universal Design in Higher Education </w:t>
      </w:r>
    </w:p>
    <w:p w14:paraId="0978F11C" w14:textId="77777777" w:rsidR="008959F0" w:rsidRPr="00591951" w:rsidRDefault="008959F0" w:rsidP="008959F0">
      <w:pPr>
        <w:rPr>
          <w:lang w:val="en-US"/>
        </w:rPr>
      </w:pPr>
      <w:r w:rsidRPr="00591951">
        <w:rPr>
          <w:lang w:val="en-US"/>
        </w:rPr>
        <w:lastRenderedPageBreak/>
        <w:t>https://www.washington.edu/doit/programs/center-universal-design-education/resources/published-books-and-articles-about-universal</w:t>
      </w:r>
    </w:p>
    <w:p w14:paraId="7FC674AB" w14:textId="77777777" w:rsidR="008959F0" w:rsidRPr="00591951" w:rsidRDefault="008959F0" w:rsidP="008959F0">
      <w:pPr>
        <w:rPr>
          <w:lang w:val="en-US"/>
        </w:rPr>
      </w:pPr>
    </w:p>
    <w:p w14:paraId="7B76B87B" w14:textId="5F3CD946" w:rsidR="008959F0" w:rsidRPr="00591951" w:rsidRDefault="00D56ACB" w:rsidP="008959F0">
      <w:pPr>
        <w:rPr>
          <w:lang w:val="en-US"/>
        </w:rPr>
      </w:pPr>
      <w:r w:rsidRPr="00591951">
        <w:rPr>
          <w:lang w:val="en-US"/>
        </w:rPr>
        <w:t>[</w:t>
      </w:r>
      <w:r w:rsidR="005D355B" w:rsidRPr="00591951">
        <w:rPr>
          <w:lang w:val="en-US"/>
        </w:rPr>
        <w:t>45</w:t>
      </w:r>
      <w:r w:rsidR="008959F0" w:rsidRPr="00591951">
        <w:rPr>
          <w:lang w:val="en-US"/>
        </w:rPr>
        <w:t>] E-Books for all: towards an accessible publishing ecosystem</w:t>
      </w:r>
    </w:p>
    <w:p w14:paraId="5DA156B2" w14:textId="14904A56" w:rsidR="008959F0" w:rsidRPr="00591951" w:rsidRDefault="008959F0" w:rsidP="008959F0">
      <w:pPr>
        <w:rPr>
          <w:lang w:val="en-US"/>
        </w:rPr>
      </w:pPr>
      <w:r w:rsidRPr="00591951">
        <w:rPr>
          <w:lang w:val="en-US"/>
        </w:rPr>
        <w:t>https://www.fondazionelia.org/en/e-books-all-towards-accessible-publishing-ecosystem</w:t>
      </w:r>
    </w:p>
    <w:sectPr w:rsidR="008959F0" w:rsidRPr="00591951" w:rsidSect="00E67D1A">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0BD69" w14:textId="77777777" w:rsidR="008E7E82" w:rsidRDefault="008E7E82">
      <w:pPr>
        <w:spacing w:after="0" w:line="240" w:lineRule="auto"/>
      </w:pPr>
      <w:r>
        <w:separator/>
      </w:r>
    </w:p>
  </w:endnote>
  <w:endnote w:type="continuationSeparator" w:id="0">
    <w:p w14:paraId="69F0B3DC" w14:textId="77777777" w:rsidR="008E7E82" w:rsidRDefault="008E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0A76D" w14:textId="77777777" w:rsidR="00920F8A" w:rsidRDefault="00920F8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09588"/>
      <w:docPartObj>
        <w:docPartGallery w:val="Page Numbers (Bottom of Page)"/>
        <w:docPartUnique/>
      </w:docPartObj>
    </w:sdtPr>
    <w:sdtEnd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A282" w14:textId="77777777" w:rsidR="00920F8A" w:rsidRDefault="00920F8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23B7B" w14:textId="77777777" w:rsidR="008E7E82" w:rsidRDefault="008E7E82">
      <w:pPr>
        <w:spacing w:after="0" w:line="240" w:lineRule="auto"/>
      </w:pPr>
      <w:r>
        <w:separator/>
      </w:r>
    </w:p>
  </w:footnote>
  <w:footnote w:type="continuationSeparator" w:id="0">
    <w:p w14:paraId="048BC6DC" w14:textId="77777777" w:rsidR="008E7E82" w:rsidRDefault="008E7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C20E5" w14:textId="77777777" w:rsidR="00920F8A" w:rsidRDefault="00920F8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E09A" w14:textId="77777777" w:rsidR="00920F8A" w:rsidRDefault="00920F8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CE42" w14:textId="77777777" w:rsidR="00920F8A" w:rsidRDefault="00920F8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EEE3B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4"/>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6D9"/>
    <w:rsid w:val="00003C10"/>
    <w:rsid w:val="000054E1"/>
    <w:rsid w:val="00006987"/>
    <w:rsid w:val="00011A9C"/>
    <w:rsid w:val="00014D66"/>
    <w:rsid w:val="00015D90"/>
    <w:rsid w:val="00015EB1"/>
    <w:rsid w:val="0002327A"/>
    <w:rsid w:val="00023638"/>
    <w:rsid w:val="00024091"/>
    <w:rsid w:val="000269B6"/>
    <w:rsid w:val="00033FE1"/>
    <w:rsid w:val="000369D4"/>
    <w:rsid w:val="00043F68"/>
    <w:rsid w:val="00046E4E"/>
    <w:rsid w:val="00050668"/>
    <w:rsid w:val="00051DA0"/>
    <w:rsid w:val="00051E69"/>
    <w:rsid w:val="000534B8"/>
    <w:rsid w:val="00053525"/>
    <w:rsid w:val="00054F8F"/>
    <w:rsid w:val="00056CB2"/>
    <w:rsid w:val="00057463"/>
    <w:rsid w:val="00060F9F"/>
    <w:rsid w:val="00061024"/>
    <w:rsid w:val="0006408D"/>
    <w:rsid w:val="00067531"/>
    <w:rsid w:val="000700D3"/>
    <w:rsid w:val="00071BAC"/>
    <w:rsid w:val="000735D9"/>
    <w:rsid w:val="0007409E"/>
    <w:rsid w:val="00075C30"/>
    <w:rsid w:val="00075E4B"/>
    <w:rsid w:val="0007786D"/>
    <w:rsid w:val="000876AD"/>
    <w:rsid w:val="00087B06"/>
    <w:rsid w:val="000902C1"/>
    <w:rsid w:val="000960C1"/>
    <w:rsid w:val="00097D18"/>
    <w:rsid w:val="000A0D42"/>
    <w:rsid w:val="000A1D0F"/>
    <w:rsid w:val="000B1479"/>
    <w:rsid w:val="000B29C8"/>
    <w:rsid w:val="000B4FC4"/>
    <w:rsid w:val="000B54A1"/>
    <w:rsid w:val="000B5AAA"/>
    <w:rsid w:val="000B5ADE"/>
    <w:rsid w:val="000C0698"/>
    <w:rsid w:val="000C498D"/>
    <w:rsid w:val="000C4A97"/>
    <w:rsid w:val="000C6809"/>
    <w:rsid w:val="000D03C7"/>
    <w:rsid w:val="000D06E5"/>
    <w:rsid w:val="000D1506"/>
    <w:rsid w:val="000E2674"/>
    <w:rsid w:val="000E26F1"/>
    <w:rsid w:val="000E3525"/>
    <w:rsid w:val="000E3B7C"/>
    <w:rsid w:val="000E7B41"/>
    <w:rsid w:val="000E7C0D"/>
    <w:rsid w:val="000F4354"/>
    <w:rsid w:val="000F4C38"/>
    <w:rsid w:val="000F65FB"/>
    <w:rsid w:val="000F7534"/>
    <w:rsid w:val="001028C6"/>
    <w:rsid w:val="00103916"/>
    <w:rsid w:val="00110E6D"/>
    <w:rsid w:val="00112D2D"/>
    <w:rsid w:val="00117C00"/>
    <w:rsid w:val="0012141C"/>
    <w:rsid w:val="001242F1"/>
    <w:rsid w:val="00126362"/>
    <w:rsid w:val="0013601B"/>
    <w:rsid w:val="00137D6A"/>
    <w:rsid w:val="00140149"/>
    <w:rsid w:val="001416F6"/>
    <w:rsid w:val="00146E87"/>
    <w:rsid w:val="00147170"/>
    <w:rsid w:val="00150369"/>
    <w:rsid w:val="001516E0"/>
    <w:rsid w:val="00156812"/>
    <w:rsid w:val="001606F8"/>
    <w:rsid w:val="001609E3"/>
    <w:rsid w:val="00162B9F"/>
    <w:rsid w:val="0016390C"/>
    <w:rsid w:val="00164636"/>
    <w:rsid w:val="001653F7"/>
    <w:rsid w:val="00171970"/>
    <w:rsid w:val="001763A6"/>
    <w:rsid w:val="00176CC0"/>
    <w:rsid w:val="00177E15"/>
    <w:rsid w:val="0018006F"/>
    <w:rsid w:val="00186B50"/>
    <w:rsid w:val="001875C7"/>
    <w:rsid w:val="0019286D"/>
    <w:rsid w:val="001A1BBB"/>
    <w:rsid w:val="001A41E7"/>
    <w:rsid w:val="001A66AA"/>
    <w:rsid w:val="001B71C4"/>
    <w:rsid w:val="001C378C"/>
    <w:rsid w:val="001C7356"/>
    <w:rsid w:val="001D161A"/>
    <w:rsid w:val="001D1FFF"/>
    <w:rsid w:val="001D3A2E"/>
    <w:rsid w:val="001E03E6"/>
    <w:rsid w:val="001E3961"/>
    <w:rsid w:val="001E4925"/>
    <w:rsid w:val="001F064C"/>
    <w:rsid w:val="001F46E1"/>
    <w:rsid w:val="001F4BF0"/>
    <w:rsid w:val="00202383"/>
    <w:rsid w:val="002029D4"/>
    <w:rsid w:val="002044F1"/>
    <w:rsid w:val="00206C7E"/>
    <w:rsid w:val="00214AD5"/>
    <w:rsid w:val="0021584C"/>
    <w:rsid w:val="00227175"/>
    <w:rsid w:val="002314AC"/>
    <w:rsid w:val="002369AF"/>
    <w:rsid w:val="0025095E"/>
    <w:rsid w:val="00251301"/>
    <w:rsid w:val="00255239"/>
    <w:rsid w:val="00261585"/>
    <w:rsid w:val="00266F6F"/>
    <w:rsid w:val="00281E6F"/>
    <w:rsid w:val="00292761"/>
    <w:rsid w:val="00296BDF"/>
    <w:rsid w:val="002A4E9C"/>
    <w:rsid w:val="002B0708"/>
    <w:rsid w:val="002B26C8"/>
    <w:rsid w:val="002B3454"/>
    <w:rsid w:val="002B5412"/>
    <w:rsid w:val="002B5BD3"/>
    <w:rsid w:val="002B63F4"/>
    <w:rsid w:val="002C11AA"/>
    <w:rsid w:val="002C1681"/>
    <w:rsid w:val="002C2566"/>
    <w:rsid w:val="002C2A75"/>
    <w:rsid w:val="002C354D"/>
    <w:rsid w:val="002C4CDC"/>
    <w:rsid w:val="002C5237"/>
    <w:rsid w:val="002C5AB8"/>
    <w:rsid w:val="002D008E"/>
    <w:rsid w:val="002D3893"/>
    <w:rsid w:val="002D5168"/>
    <w:rsid w:val="002D5F72"/>
    <w:rsid w:val="002E02F7"/>
    <w:rsid w:val="002E1F00"/>
    <w:rsid w:val="002E4669"/>
    <w:rsid w:val="002E5E7E"/>
    <w:rsid w:val="002F2A5F"/>
    <w:rsid w:val="002F7526"/>
    <w:rsid w:val="003003AB"/>
    <w:rsid w:val="00302284"/>
    <w:rsid w:val="00302C5A"/>
    <w:rsid w:val="00305E32"/>
    <w:rsid w:val="0030707E"/>
    <w:rsid w:val="003074AB"/>
    <w:rsid w:val="0031005D"/>
    <w:rsid w:val="003146BA"/>
    <w:rsid w:val="003166F2"/>
    <w:rsid w:val="00321DED"/>
    <w:rsid w:val="0032383B"/>
    <w:rsid w:val="00324E76"/>
    <w:rsid w:val="00331FD7"/>
    <w:rsid w:val="003340D1"/>
    <w:rsid w:val="003343F8"/>
    <w:rsid w:val="00335385"/>
    <w:rsid w:val="00341606"/>
    <w:rsid w:val="00344185"/>
    <w:rsid w:val="003469BB"/>
    <w:rsid w:val="00352859"/>
    <w:rsid w:val="0035454E"/>
    <w:rsid w:val="003565EB"/>
    <w:rsid w:val="003632E4"/>
    <w:rsid w:val="00364609"/>
    <w:rsid w:val="00371BEF"/>
    <w:rsid w:val="003738AF"/>
    <w:rsid w:val="00375DDD"/>
    <w:rsid w:val="003771CB"/>
    <w:rsid w:val="003811C9"/>
    <w:rsid w:val="0038387B"/>
    <w:rsid w:val="00383A1F"/>
    <w:rsid w:val="00391494"/>
    <w:rsid w:val="00394339"/>
    <w:rsid w:val="00394AF5"/>
    <w:rsid w:val="00394EAA"/>
    <w:rsid w:val="00395483"/>
    <w:rsid w:val="003A1EE5"/>
    <w:rsid w:val="003B1EBF"/>
    <w:rsid w:val="003B30CD"/>
    <w:rsid w:val="003B6A66"/>
    <w:rsid w:val="003B72B2"/>
    <w:rsid w:val="003C17EF"/>
    <w:rsid w:val="003C6C3C"/>
    <w:rsid w:val="003D1808"/>
    <w:rsid w:val="003D2C7E"/>
    <w:rsid w:val="003D339D"/>
    <w:rsid w:val="003D38F4"/>
    <w:rsid w:val="003E61DF"/>
    <w:rsid w:val="003E6B28"/>
    <w:rsid w:val="003E7FEC"/>
    <w:rsid w:val="00404514"/>
    <w:rsid w:val="00405209"/>
    <w:rsid w:val="00405595"/>
    <w:rsid w:val="004064CA"/>
    <w:rsid w:val="00411658"/>
    <w:rsid w:val="00420773"/>
    <w:rsid w:val="00420C24"/>
    <w:rsid w:val="00420DA4"/>
    <w:rsid w:val="00421B2A"/>
    <w:rsid w:val="00423511"/>
    <w:rsid w:val="0042640B"/>
    <w:rsid w:val="00426F84"/>
    <w:rsid w:val="00430069"/>
    <w:rsid w:val="004324D2"/>
    <w:rsid w:val="00442B6A"/>
    <w:rsid w:val="00453064"/>
    <w:rsid w:val="00453443"/>
    <w:rsid w:val="00453D28"/>
    <w:rsid w:val="004546CD"/>
    <w:rsid w:val="004551BE"/>
    <w:rsid w:val="00457249"/>
    <w:rsid w:val="00457D02"/>
    <w:rsid w:val="00463A1F"/>
    <w:rsid w:val="004644F5"/>
    <w:rsid w:val="00465A0D"/>
    <w:rsid w:val="0046602B"/>
    <w:rsid w:val="00466068"/>
    <w:rsid w:val="0046613D"/>
    <w:rsid w:val="004673E0"/>
    <w:rsid w:val="00470E5E"/>
    <w:rsid w:val="0047138A"/>
    <w:rsid w:val="00472246"/>
    <w:rsid w:val="00472DBB"/>
    <w:rsid w:val="004749BB"/>
    <w:rsid w:val="00475E81"/>
    <w:rsid w:val="00483CBB"/>
    <w:rsid w:val="00492BF7"/>
    <w:rsid w:val="004941BA"/>
    <w:rsid w:val="00496843"/>
    <w:rsid w:val="004A263A"/>
    <w:rsid w:val="004A663C"/>
    <w:rsid w:val="004A7DD6"/>
    <w:rsid w:val="004B2980"/>
    <w:rsid w:val="004B74AF"/>
    <w:rsid w:val="004C2EAA"/>
    <w:rsid w:val="004C7186"/>
    <w:rsid w:val="004C74A5"/>
    <w:rsid w:val="004D0CF4"/>
    <w:rsid w:val="004D350C"/>
    <w:rsid w:val="004D3DC6"/>
    <w:rsid w:val="004D5796"/>
    <w:rsid w:val="004D6149"/>
    <w:rsid w:val="004E4290"/>
    <w:rsid w:val="004E5E7B"/>
    <w:rsid w:val="004E6555"/>
    <w:rsid w:val="004E72C6"/>
    <w:rsid w:val="004E7449"/>
    <w:rsid w:val="004F48AA"/>
    <w:rsid w:val="004F4A6B"/>
    <w:rsid w:val="004F528B"/>
    <w:rsid w:val="004F6AF0"/>
    <w:rsid w:val="0050325A"/>
    <w:rsid w:val="00506B42"/>
    <w:rsid w:val="00521630"/>
    <w:rsid w:val="005221E2"/>
    <w:rsid w:val="00522FA5"/>
    <w:rsid w:val="005240CE"/>
    <w:rsid w:val="00524AA5"/>
    <w:rsid w:val="00527564"/>
    <w:rsid w:val="00527F60"/>
    <w:rsid w:val="00532712"/>
    <w:rsid w:val="005331B8"/>
    <w:rsid w:val="00534095"/>
    <w:rsid w:val="005342B6"/>
    <w:rsid w:val="00534E55"/>
    <w:rsid w:val="00535146"/>
    <w:rsid w:val="00535585"/>
    <w:rsid w:val="00536016"/>
    <w:rsid w:val="00536CAB"/>
    <w:rsid w:val="005376B8"/>
    <w:rsid w:val="005424C0"/>
    <w:rsid w:val="00547F13"/>
    <w:rsid w:val="00553E73"/>
    <w:rsid w:val="005548AE"/>
    <w:rsid w:val="00563B0D"/>
    <w:rsid w:val="00564DD3"/>
    <w:rsid w:val="00564F4B"/>
    <w:rsid w:val="00565F68"/>
    <w:rsid w:val="005728C8"/>
    <w:rsid w:val="00573FDD"/>
    <w:rsid w:val="0058332C"/>
    <w:rsid w:val="00591854"/>
    <w:rsid w:val="00591951"/>
    <w:rsid w:val="005926D1"/>
    <w:rsid w:val="00593F8A"/>
    <w:rsid w:val="005A07C4"/>
    <w:rsid w:val="005A25D3"/>
    <w:rsid w:val="005A25EB"/>
    <w:rsid w:val="005A3EC9"/>
    <w:rsid w:val="005A4C4C"/>
    <w:rsid w:val="005A7562"/>
    <w:rsid w:val="005B2239"/>
    <w:rsid w:val="005B27DC"/>
    <w:rsid w:val="005B30F6"/>
    <w:rsid w:val="005B5D18"/>
    <w:rsid w:val="005C4DD8"/>
    <w:rsid w:val="005C7048"/>
    <w:rsid w:val="005D355B"/>
    <w:rsid w:val="005D37C9"/>
    <w:rsid w:val="005D4EC8"/>
    <w:rsid w:val="005D7A14"/>
    <w:rsid w:val="005D7BA3"/>
    <w:rsid w:val="005D7E18"/>
    <w:rsid w:val="005E050B"/>
    <w:rsid w:val="005E2929"/>
    <w:rsid w:val="005E3130"/>
    <w:rsid w:val="005E515C"/>
    <w:rsid w:val="005E6DA9"/>
    <w:rsid w:val="005F6703"/>
    <w:rsid w:val="00600FB1"/>
    <w:rsid w:val="00601E8B"/>
    <w:rsid w:val="0060683C"/>
    <w:rsid w:val="0060781A"/>
    <w:rsid w:val="00607E1B"/>
    <w:rsid w:val="00610FEA"/>
    <w:rsid w:val="0061113A"/>
    <w:rsid w:val="006138AF"/>
    <w:rsid w:val="00615655"/>
    <w:rsid w:val="00615B62"/>
    <w:rsid w:val="00615ED2"/>
    <w:rsid w:val="00616F58"/>
    <w:rsid w:val="00621252"/>
    <w:rsid w:val="006220D2"/>
    <w:rsid w:val="006245EC"/>
    <w:rsid w:val="0062649A"/>
    <w:rsid w:val="00627171"/>
    <w:rsid w:val="00632594"/>
    <w:rsid w:val="00642307"/>
    <w:rsid w:val="006434C3"/>
    <w:rsid w:val="006514BE"/>
    <w:rsid w:val="0065788C"/>
    <w:rsid w:val="00661353"/>
    <w:rsid w:val="00662050"/>
    <w:rsid w:val="00666675"/>
    <w:rsid w:val="00667236"/>
    <w:rsid w:val="0066726D"/>
    <w:rsid w:val="0067304A"/>
    <w:rsid w:val="0067384B"/>
    <w:rsid w:val="00674214"/>
    <w:rsid w:val="0067524C"/>
    <w:rsid w:val="006752E0"/>
    <w:rsid w:val="00676341"/>
    <w:rsid w:val="00680F25"/>
    <w:rsid w:val="0068728D"/>
    <w:rsid w:val="00687EB0"/>
    <w:rsid w:val="00690018"/>
    <w:rsid w:val="00692481"/>
    <w:rsid w:val="00692CF3"/>
    <w:rsid w:val="00695C04"/>
    <w:rsid w:val="006A07A3"/>
    <w:rsid w:val="006B4F10"/>
    <w:rsid w:val="006B5B51"/>
    <w:rsid w:val="006C0D96"/>
    <w:rsid w:val="006C3F34"/>
    <w:rsid w:val="006C78E5"/>
    <w:rsid w:val="006D22C3"/>
    <w:rsid w:val="006D2441"/>
    <w:rsid w:val="006D30DA"/>
    <w:rsid w:val="006D4A11"/>
    <w:rsid w:val="006D7189"/>
    <w:rsid w:val="006E1060"/>
    <w:rsid w:val="006E1D1F"/>
    <w:rsid w:val="006E47A7"/>
    <w:rsid w:val="006E52C5"/>
    <w:rsid w:val="006E61AA"/>
    <w:rsid w:val="006F23DB"/>
    <w:rsid w:val="006F3C8F"/>
    <w:rsid w:val="006F6C45"/>
    <w:rsid w:val="00701814"/>
    <w:rsid w:val="007040C6"/>
    <w:rsid w:val="0070444D"/>
    <w:rsid w:val="00705D6E"/>
    <w:rsid w:val="0070632F"/>
    <w:rsid w:val="0070731D"/>
    <w:rsid w:val="007166BA"/>
    <w:rsid w:val="00720FFF"/>
    <w:rsid w:val="00721AE6"/>
    <w:rsid w:val="007224B3"/>
    <w:rsid w:val="007241D7"/>
    <w:rsid w:val="00724EA6"/>
    <w:rsid w:val="00725BD8"/>
    <w:rsid w:val="00726FB7"/>
    <w:rsid w:val="00732981"/>
    <w:rsid w:val="00734BE5"/>
    <w:rsid w:val="0073709D"/>
    <w:rsid w:val="00737EBD"/>
    <w:rsid w:val="00747692"/>
    <w:rsid w:val="00747CE4"/>
    <w:rsid w:val="007511CD"/>
    <w:rsid w:val="0076240C"/>
    <w:rsid w:val="00762849"/>
    <w:rsid w:val="0076303B"/>
    <w:rsid w:val="0076459C"/>
    <w:rsid w:val="00767AC6"/>
    <w:rsid w:val="00767BCE"/>
    <w:rsid w:val="00773211"/>
    <w:rsid w:val="0077481D"/>
    <w:rsid w:val="00774E3B"/>
    <w:rsid w:val="0077521F"/>
    <w:rsid w:val="00780E36"/>
    <w:rsid w:val="007813D9"/>
    <w:rsid w:val="007824F4"/>
    <w:rsid w:val="007907D7"/>
    <w:rsid w:val="007916B9"/>
    <w:rsid w:val="00797CE5"/>
    <w:rsid w:val="00797E50"/>
    <w:rsid w:val="007A6107"/>
    <w:rsid w:val="007A70CD"/>
    <w:rsid w:val="007B06C5"/>
    <w:rsid w:val="007B1A08"/>
    <w:rsid w:val="007B1CE1"/>
    <w:rsid w:val="007B616D"/>
    <w:rsid w:val="007B629D"/>
    <w:rsid w:val="007B6A53"/>
    <w:rsid w:val="007B7020"/>
    <w:rsid w:val="007C526E"/>
    <w:rsid w:val="007D00A3"/>
    <w:rsid w:val="007D1E2B"/>
    <w:rsid w:val="007D787C"/>
    <w:rsid w:val="007E5863"/>
    <w:rsid w:val="007E5FA0"/>
    <w:rsid w:val="007F1D42"/>
    <w:rsid w:val="007F4337"/>
    <w:rsid w:val="007F6270"/>
    <w:rsid w:val="007F63B4"/>
    <w:rsid w:val="007F7F3E"/>
    <w:rsid w:val="008025EA"/>
    <w:rsid w:val="00802E60"/>
    <w:rsid w:val="00803F0B"/>
    <w:rsid w:val="00804B51"/>
    <w:rsid w:val="00805672"/>
    <w:rsid w:val="008073CB"/>
    <w:rsid w:val="00807AD1"/>
    <w:rsid w:val="00810CC0"/>
    <w:rsid w:val="0081211E"/>
    <w:rsid w:val="00813856"/>
    <w:rsid w:val="00820F28"/>
    <w:rsid w:val="00822FD6"/>
    <w:rsid w:val="008230C7"/>
    <w:rsid w:val="00826A2B"/>
    <w:rsid w:val="008356F0"/>
    <w:rsid w:val="00836FD4"/>
    <w:rsid w:val="00841918"/>
    <w:rsid w:val="00843D7B"/>
    <w:rsid w:val="00845E0C"/>
    <w:rsid w:val="00846E88"/>
    <w:rsid w:val="0085045D"/>
    <w:rsid w:val="008505AE"/>
    <w:rsid w:val="008540F4"/>
    <w:rsid w:val="00855E25"/>
    <w:rsid w:val="0086196E"/>
    <w:rsid w:val="00864E15"/>
    <w:rsid w:val="00866750"/>
    <w:rsid w:val="00872887"/>
    <w:rsid w:val="00873276"/>
    <w:rsid w:val="00876D22"/>
    <w:rsid w:val="00876E28"/>
    <w:rsid w:val="00881093"/>
    <w:rsid w:val="00887F8B"/>
    <w:rsid w:val="00892099"/>
    <w:rsid w:val="008959F0"/>
    <w:rsid w:val="008A16F8"/>
    <w:rsid w:val="008A5936"/>
    <w:rsid w:val="008A6B59"/>
    <w:rsid w:val="008A7429"/>
    <w:rsid w:val="008B2699"/>
    <w:rsid w:val="008B4543"/>
    <w:rsid w:val="008C1EB0"/>
    <w:rsid w:val="008D14D4"/>
    <w:rsid w:val="008D737F"/>
    <w:rsid w:val="008E1203"/>
    <w:rsid w:val="008E2C41"/>
    <w:rsid w:val="008E53E3"/>
    <w:rsid w:val="008E70D4"/>
    <w:rsid w:val="008E75DF"/>
    <w:rsid w:val="008E7E82"/>
    <w:rsid w:val="008F0662"/>
    <w:rsid w:val="00902380"/>
    <w:rsid w:val="00904D91"/>
    <w:rsid w:val="009053FC"/>
    <w:rsid w:val="0090576C"/>
    <w:rsid w:val="00906DAC"/>
    <w:rsid w:val="009150D5"/>
    <w:rsid w:val="009208FB"/>
    <w:rsid w:val="00920F8A"/>
    <w:rsid w:val="0092151C"/>
    <w:rsid w:val="00922695"/>
    <w:rsid w:val="009273BA"/>
    <w:rsid w:val="00930FCB"/>
    <w:rsid w:val="00933530"/>
    <w:rsid w:val="00933675"/>
    <w:rsid w:val="00933AD5"/>
    <w:rsid w:val="009354EC"/>
    <w:rsid w:val="00935DA2"/>
    <w:rsid w:val="0094105E"/>
    <w:rsid w:val="00942DC7"/>
    <w:rsid w:val="00945621"/>
    <w:rsid w:val="009633D5"/>
    <w:rsid w:val="00964734"/>
    <w:rsid w:val="009660D0"/>
    <w:rsid w:val="00966DF5"/>
    <w:rsid w:val="00967271"/>
    <w:rsid w:val="00973FD5"/>
    <w:rsid w:val="0097400E"/>
    <w:rsid w:val="00974014"/>
    <w:rsid w:val="0097507E"/>
    <w:rsid w:val="009778EE"/>
    <w:rsid w:val="00977C76"/>
    <w:rsid w:val="00977F18"/>
    <w:rsid w:val="0099504C"/>
    <w:rsid w:val="009961C9"/>
    <w:rsid w:val="00997A37"/>
    <w:rsid w:val="009A246E"/>
    <w:rsid w:val="009A2BCB"/>
    <w:rsid w:val="009A3EBF"/>
    <w:rsid w:val="009A5172"/>
    <w:rsid w:val="009A791C"/>
    <w:rsid w:val="009B1D60"/>
    <w:rsid w:val="009B24E0"/>
    <w:rsid w:val="009B43BF"/>
    <w:rsid w:val="009B4CAB"/>
    <w:rsid w:val="009B6779"/>
    <w:rsid w:val="009C1346"/>
    <w:rsid w:val="009C186C"/>
    <w:rsid w:val="009C1A28"/>
    <w:rsid w:val="009C643F"/>
    <w:rsid w:val="009C7516"/>
    <w:rsid w:val="009D3C9C"/>
    <w:rsid w:val="009E1831"/>
    <w:rsid w:val="009E27D9"/>
    <w:rsid w:val="009F02BE"/>
    <w:rsid w:val="009F215C"/>
    <w:rsid w:val="009F5DB6"/>
    <w:rsid w:val="009F7F49"/>
    <w:rsid w:val="00A0331C"/>
    <w:rsid w:val="00A03D66"/>
    <w:rsid w:val="00A05725"/>
    <w:rsid w:val="00A13FDB"/>
    <w:rsid w:val="00A20F6E"/>
    <w:rsid w:val="00A2101B"/>
    <w:rsid w:val="00A218D8"/>
    <w:rsid w:val="00A2362A"/>
    <w:rsid w:val="00A2390F"/>
    <w:rsid w:val="00A272EB"/>
    <w:rsid w:val="00A35213"/>
    <w:rsid w:val="00A432FE"/>
    <w:rsid w:val="00A439A2"/>
    <w:rsid w:val="00A535DA"/>
    <w:rsid w:val="00A54366"/>
    <w:rsid w:val="00A610D4"/>
    <w:rsid w:val="00A617BF"/>
    <w:rsid w:val="00A61982"/>
    <w:rsid w:val="00A64755"/>
    <w:rsid w:val="00A73AC1"/>
    <w:rsid w:val="00A74F67"/>
    <w:rsid w:val="00A839EE"/>
    <w:rsid w:val="00A85581"/>
    <w:rsid w:val="00A87C59"/>
    <w:rsid w:val="00A87D83"/>
    <w:rsid w:val="00A901C4"/>
    <w:rsid w:val="00A91613"/>
    <w:rsid w:val="00A9359E"/>
    <w:rsid w:val="00A94B91"/>
    <w:rsid w:val="00A94D3E"/>
    <w:rsid w:val="00AA0D91"/>
    <w:rsid w:val="00AA1A53"/>
    <w:rsid w:val="00AA3D8E"/>
    <w:rsid w:val="00AA40C0"/>
    <w:rsid w:val="00AA42CB"/>
    <w:rsid w:val="00AA5D1B"/>
    <w:rsid w:val="00AA729C"/>
    <w:rsid w:val="00AA7E46"/>
    <w:rsid w:val="00AB2B1D"/>
    <w:rsid w:val="00AB3584"/>
    <w:rsid w:val="00AB59D9"/>
    <w:rsid w:val="00AB68F9"/>
    <w:rsid w:val="00AB6ED6"/>
    <w:rsid w:val="00AC1773"/>
    <w:rsid w:val="00AC1DA6"/>
    <w:rsid w:val="00AD10A2"/>
    <w:rsid w:val="00AE19F6"/>
    <w:rsid w:val="00AE3E82"/>
    <w:rsid w:val="00AE403A"/>
    <w:rsid w:val="00AE5043"/>
    <w:rsid w:val="00AE6FB2"/>
    <w:rsid w:val="00AE7FB6"/>
    <w:rsid w:val="00AF07DC"/>
    <w:rsid w:val="00AF3785"/>
    <w:rsid w:val="00AF3CB5"/>
    <w:rsid w:val="00AF4552"/>
    <w:rsid w:val="00AF611C"/>
    <w:rsid w:val="00AF72C2"/>
    <w:rsid w:val="00AF7D30"/>
    <w:rsid w:val="00B0120A"/>
    <w:rsid w:val="00B02B6D"/>
    <w:rsid w:val="00B03407"/>
    <w:rsid w:val="00B0394C"/>
    <w:rsid w:val="00B07308"/>
    <w:rsid w:val="00B075EC"/>
    <w:rsid w:val="00B100DC"/>
    <w:rsid w:val="00B132C2"/>
    <w:rsid w:val="00B1359F"/>
    <w:rsid w:val="00B245C0"/>
    <w:rsid w:val="00B26DE6"/>
    <w:rsid w:val="00B3165B"/>
    <w:rsid w:val="00B3195A"/>
    <w:rsid w:val="00B34A61"/>
    <w:rsid w:val="00B35995"/>
    <w:rsid w:val="00B3652B"/>
    <w:rsid w:val="00B37CCC"/>
    <w:rsid w:val="00B416F0"/>
    <w:rsid w:val="00B469EC"/>
    <w:rsid w:val="00B51426"/>
    <w:rsid w:val="00B51ED6"/>
    <w:rsid w:val="00B56767"/>
    <w:rsid w:val="00B56D90"/>
    <w:rsid w:val="00B56E87"/>
    <w:rsid w:val="00B6549B"/>
    <w:rsid w:val="00B67A08"/>
    <w:rsid w:val="00B67C7A"/>
    <w:rsid w:val="00B701C0"/>
    <w:rsid w:val="00B72778"/>
    <w:rsid w:val="00B74806"/>
    <w:rsid w:val="00B75252"/>
    <w:rsid w:val="00B75579"/>
    <w:rsid w:val="00B80508"/>
    <w:rsid w:val="00B84B21"/>
    <w:rsid w:val="00B85D40"/>
    <w:rsid w:val="00B9097A"/>
    <w:rsid w:val="00B923AD"/>
    <w:rsid w:val="00B93843"/>
    <w:rsid w:val="00B9694D"/>
    <w:rsid w:val="00B97CE9"/>
    <w:rsid w:val="00BA19B1"/>
    <w:rsid w:val="00BA5605"/>
    <w:rsid w:val="00BB0395"/>
    <w:rsid w:val="00BB2DC9"/>
    <w:rsid w:val="00BB5222"/>
    <w:rsid w:val="00BC0D8B"/>
    <w:rsid w:val="00BC3E36"/>
    <w:rsid w:val="00BD0C58"/>
    <w:rsid w:val="00BD2490"/>
    <w:rsid w:val="00BD3FE2"/>
    <w:rsid w:val="00BE49DC"/>
    <w:rsid w:val="00BF2C17"/>
    <w:rsid w:val="00BF4FBC"/>
    <w:rsid w:val="00C02957"/>
    <w:rsid w:val="00C0328B"/>
    <w:rsid w:val="00C03588"/>
    <w:rsid w:val="00C051F6"/>
    <w:rsid w:val="00C0544E"/>
    <w:rsid w:val="00C054C0"/>
    <w:rsid w:val="00C05B4A"/>
    <w:rsid w:val="00C06C30"/>
    <w:rsid w:val="00C06D7E"/>
    <w:rsid w:val="00C1024E"/>
    <w:rsid w:val="00C115A8"/>
    <w:rsid w:val="00C14485"/>
    <w:rsid w:val="00C17E92"/>
    <w:rsid w:val="00C2034C"/>
    <w:rsid w:val="00C21EB8"/>
    <w:rsid w:val="00C24640"/>
    <w:rsid w:val="00C2474B"/>
    <w:rsid w:val="00C24C0A"/>
    <w:rsid w:val="00C27970"/>
    <w:rsid w:val="00C3054E"/>
    <w:rsid w:val="00C33031"/>
    <w:rsid w:val="00C36524"/>
    <w:rsid w:val="00C419D3"/>
    <w:rsid w:val="00C4512C"/>
    <w:rsid w:val="00C4722C"/>
    <w:rsid w:val="00C50514"/>
    <w:rsid w:val="00C53E9C"/>
    <w:rsid w:val="00C5478D"/>
    <w:rsid w:val="00C569FC"/>
    <w:rsid w:val="00C63351"/>
    <w:rsid w:val="00C663F1"/>
    <w:rsid w:val="00C672AA"/>
    <w:rsid w:val="00C67B11"/>
    <w:rsid w:val="00C7206D"/>
    <w:rsid w:val="00C73BA2"/>
    <w:rsid w:val="00C73E48"/>
    <w:rsid w:val="00C8474C"/>
    <w:rsid w:val="00C864B0"/>
    <w:rsid w:val="00C92354"/>
    <w:rsid w:val="00C93087"/>
    <w:rsid w:val="00C936EA"/>
    <w:rsid w:val="00C93911"/>
    <w:rsid w:val="00C95C62"/>
    <w:rsid w:val="00C95D70"/>
    <w:rsid w:val="00CA0CF0"/>
    <w:rsid w:val="00CA6AC9"/>
    <w:rsid w:val="00CB023A"/>
    <w:rsid w:val="00CB1846"/>
    <w:rsid w:val="00CB4097"/>
    <w:rsid w:val="00CB49C5"/>
    <w:rsid w:val="00CB5279"/>
    <w:rsid w:val="00CB595D"/>
    <w:rsid w:val="00CB65BA"/>
    <w:rsid w:val="00CB6B48"/>
    <w:rsid w:val="00CC38C3"/>
    <w:rsid w:val="00CC4BE2"/>
    <w:rsid w:val="00CD02D2"/>
    <w:rsid w:val="00CD2D86"/>
    <w:rsid w:val="00CD7973"/>
    <w:rsid w:val="00CE7DA1"/>
    <w:rsid w:val="00CF00B2"/>
    <w:rsid w:val="00CF07EB"/>
    <w:rsid w:val="00CF12AE"/>
    <w:rsid w:val="00CF256B"/>
    <w:rsid w:val="00CF2A36"/>
    <w:rsid w:val="00CF2AA3"/>
    <w:rsid w:val="00D01AB5"/>
    <w:rsid w:val="00D06A4B"/>
    <w:rsid w:val="00D06B9A"/>
    <w:rsid w:val="00D16099"/>
    <w:rsid w:val="00D16D78"/>
    <w:rsid w:val="00D17335"/>
    <w:rsid w:val="00D230F2"/>
    <w:rsid w:val="00D25E89"/>
    <w:rsid w:val="00D26F97"/>
    <w:rsid w:val="00D27EC2"/>
    <w:rsid w:val="00D31C2D"/>
    <w:rsid w:val="00D32AE0"/>
    <w:rsid w:val="00D3421F"/>
    <w:rsid w:val="00D377D1"/>
    <w:rsid w:val="00D408DF"/>
    <w:rsid w:val="00D415CE"/>
    <w:rsid w:val="00D435D2"/>
    <w:rsid w:val="00D44989"/>
    <w:rsid w:val="00D4616A"/>
    <w:rsid w:val="00D46D8E"/>
    <w:rsid w:val="00D5209D"/>
    <w:rsid w:val="00D53B66"/>
    <w:rsid w:val="00D53F56"/>
    <w:rsid w:val="00D5583A"/>
    <w:rsid w:val="00D558E6"/>
    <w:rsid w:val="00D562F7"/>
    <w:rsid w:val="00D56ACB"/>
    <w:rsid w:val="00D56DBA"/>
    <w:rsid w:val="00D60834"/>
    <w:rsid w:val="00D6153D"/>
    <w:rsid w:val="00D6382D"/>
    <w:rsid w:val="00D63CE4"/>
    <w:rsid w:val="00D63FB1"/>
    <w:rsid w:val="00D650D8"/>
    <w:rsid w:val="00D756AA"/>
    <w:rsid w:val="00D76898"/>
    <w:rsid w:val="00D76B83"/>
    <w:rsid w:val="00D801F3"/>
    <w:rsid w:val="00D83D4B"/>
    <w:rsid w:val="00D8659A"/>
    <w:rsid w:val="00D920EA"/>
    <w:rsid w:val="00D930DB"/>
    <w:rsid w:val="00DA2130"/>
    <w:rsid w:val="00DA385D"/>
    <w:rsid w:val="00DA7245"/>
    <w:rsid w:val="00DB3F25"/>
    <w:rsid w:val="00DC01F9"/>
    <w:rsid w:val="00DC27FE"/>
    <w:rsid w:val="00DC531D"/>
    <w:rsid w:val="00DC6F43"/>
    <w:rsid w:val="00DD0686"/>
    <w:rsid w:val="00DD21E2"/>
    <w:rsid w:val="00DD2A0C"/>
    <w:rsid w:val="00DD34D1"/>
    <w:rsid w:val="00DD645F"/>
    <w:rsid w:val="00DE03BA"/>
    <w:rsid w:val="00DE076D"/>
    <w:rsid w:val="00DE09AB"/>
    <w:rsid w:val="00DF3D11"/>
    <w:rsid w:val="00DF410E"/>
    <w:rsid w:val="00E0047D"/>
    <w:rsid w:val="00E00BE2"/>
    <w:rsid w:val="00E01F3E"/>
    <w:rsid w:val="00E02973"/>
    <w:rsid w:val="00E066E9"/>
    <w:rsid w:val="00E10EDA"/>
    <w:rsid w:val="00E11C18"/>
    <w:rsid w:val="00E22AA8"/>
    <w:rsid w:val="00E234C0"/>
    <w:rsid w:val="00E307ED"/>
    <w:rsid w:val="00E3363B"/>
    <w:rsid w:val="00E37927"/>
    <w:rsid w:val="00E402E2"/>
    <w:rsid w:val="00E414DB"/>
    <w:rsid w:val="00E442A9"/>
    <w:rsid w:val="00E4546F"/>
    <w:rsid w:val="00E467A4"/>
    <w:rsid w:val="00E469CD"/>
    <w:rsid w:val="00E47F81"/>
    <w:rsid w:val="00E615FE"/>
    <w:rsid w:val="00E651A0"/>
    <w:rsid w:val="00E6605E"/>
    <w:rsid w:val="00E67D1A"/>
    <w:rsid w:val="00E72E09"/>
    <w:rsid w:val="00E7389E"/>
    <w:rsid w:val="00E80638"/>
    <w:rsid w:val="00E8253E"/>
    <w:rsid w:val="00E82AB5"/>
    <w:rsid w:val="00E843B2"/>
    <w:rsid w:val="00E84931"/>
    <w:rsid w:val="00E85856"/>
    <w:rsid w:val="00E86FEF"/>
    <w:rsid w:val="00E9528C"/>
    <w:rsid w:val="00E96AB7"/>
    <w:rsid w:val="00E96E90"/>
    <w:rsid w:val="00EA1892"/>
    <w:rsid w:val="00EA350F"/>
    <w:rsid w:val="00EB33E0"/>
    <w:rsid w:val="00EB3DF6"/>
    <w:rsid w:val="00EB56B1"/>
    <w:rsid w:val="00EB7D18"/>
    <w:rsid w:val="00EC13AB"/>
    <w:rsid w:val="00EC1D9B"/>
    <w:rsid w:val="00EC1E17"/>
    <w:rsid w:val="00EC5431"/>
    <w:rsid w:val="00EC5B9D"/>
    <w:rsid w:val="00EC7C37"/>
    <w:rsid w:val="00ED0472"/>
    <w:rsid w:val="00ED0EFB"/>
    <w:rsid w:val="00ED1AE1"/>
    <w:rsid w:val="00ED1DA4"/>
    <w:rsid w:val="00ED21A6"/>
    <w:rsid w:val="00ED2E04"/>
    <w:rsid w:val="00ED396A"/>
    <w:rsid w:val="00ED3A06"/>
    <w:rsid w:val="00ED5811"/>
    <w:rsid w:val="00ED69DF"/>
    <w:rsid w:val="00EE0575"/>
    <w:rsid w:val="00EE1DF1"/>
    <w:rsid w:val="00EE472C"/>
    <w:rsid w:val="00EE5AAD"/>
    <w:rsid w:val="00EE6047"/>
    <w:rsid w:val="00EF052F"/>
    <w:rsid w:val="00EF1B27"/>
    <w:rsid w:val="00F00FDC"/>
    <w:rsid w:val="00F01D52"/>
    <w:rsid w:val="00F04250"/>
    <w:rsid w:val="00F04364"/>
    <w:rsid w:val="00F16B88"/>
    <w:rsid w:val="00F2097D"/>
    <w:rsid w:val="00F24798"/>
    <w:rsid w:val="00F24912"/>
    <w:rsid w:val="00F24A0A"/>
    <w:rsid w:val="00F25359"/>
    <w:rsid w:val="00F25C4E"/>
    <w:rsid w:val="00F26029"/>
    <w:rsid w:val="00F27F2B"/>
    <w:rsid w:val="00F31C3C"/>
    <w:rsid w:val="00F352E4"/>
    <w:rsid w:val="00F4084B"/>
    <w:rsid w:val="00F40ABA"/>
    <w:rsid w:val="00F41CBD"/>
    <w:rsid w:val="00F42132"/>
    <w:rsid w:val="00F44020"/>
    <w:rsid w:val="00F44679"/>
    <w:rsid w:val="00F45D6B"/>
    <w:rsid w:val="00F47064"/>
    <w:rsid w:val="00F50375"/>
    <w:rsid w:val="00F51BEC"/>
    <w:rsid w:val="00F54903"/>
    <w:rsid w:val="00F559AA"/>
    <w:rsid w:val="00F61390"/>
    <w:rsid w:val="00F66AC3"/>
    <w:rsid w:val="00F712AC"/>
    <w:rsid w:val="00F728B7"/>
    <w:rsid w:val="00F74981"/>
    <w:rsid w:val="00F749F6"/>
    <w:rsid w:val="00F75D7B"/>
    <w:rsid w:val="00F76884"/>
    <w:rsid w:val="00F84F51"/>
    <w:rsid w:val="00F86695"/>
    <w:rsid w:val="00F8699D"/>
    <w:rsid w:val="00F87AC0"/>
    <w:rsid w:val="00F87DB7"/>
    <w:rsid w:val="00F914E3"/>
    <w:rsid w:val="00F93207"/>
    <w:rsid w:val="00F961F3"/>
    <w:rsid w:val="00F96CE7"/>
    <w:rsid w:val="00FA2DA5"/>
    <w:rsid w:val="00FB093A"/>
    <w:rsid w:val="00FB6C1C"/>
    <w:rsid w:val="00FB7B7D"/>
    <w:rsid w:val="00FC210E"/>
    <w:rsid w:val="00FC6F4E"/>
    <w:rsid w:val="00FD1348"/>
    <w:rsid w:val="00FD1BC1"/>
    <w:rsid w:val="00FD59C4"/>
    <w:rsid w:val="00FD7CED"/>
    <w:rsid w:val="00FE7959"/>
    <w:rsid w:val="00FF1BBE"/>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mus.s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s://www.mtm.se/om-o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is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customXml/itemProps3.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4.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24</Pages>
  <Words>8004</Words>
  <Characters>42424</Characters>
  <Application>Microsoft Office Word</Application>
  <DocSecurity>0</DocSecurity>
  <Lines>353</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87</cp:revision>
  <cp:lastPrinted>2018-01-10T08:49:00Z</cp:lastPrinted>
  <dcterms:created xsi:type="dcterms:W3CDTF">2019-09-16T08:12:00Z</dcterms:created>
  <dcterms:modified xsi:type="dcterms:W3CDTF">2021-01-21T08:10:00Z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