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Default="00865452" w:rsidP="002916AD">
      <w:pPr>
        <w:pStyle w:val="Tittel"/>
        <w:jc w:val="center"/>
        <w:rPr>
          <w:rFonts w:ascii="Arial" w:hAnsi="Arial" w:cs="Arial"/>
          <w:sz w:val="96"/>
          <w:szCs w:val="96"/>
        </w:rPr>
      </w:pPr>
    </w:p>
    <w:p w:rsidR="00766873" w:rsidRPr="00766873" w:rsidRDefault="00F2468F"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Sluttrapport</w:t>
      </w:r>
      <w:r w:rsidR="00766873" w:rsidRPr="00766873">
        <w:rPr>
          <w:color w:val="17365D" w:themeColor="text2" w:themeShade="BF"/>
          <w:spacing w:val="5"/>
          <w:sz w:val="52"/>
          <w:szCs w:val="52"/>
        </w:rPr>
        <w:t xml:space="preserve"> </w:t>
      </w:r>
    </w:p>
    <w:p w:rsidR="00F32743" w:rsidRDefault="00F32743"/>
    <w:p w:rsidR="00766873" w:rsidRDefault="00F2468F" w:rsidP="00766873">
      <w:pPr>
        <w:pStyle w:val="Undertittel"/>
      </w:pPr>
      <w:r>
        <w:t>Prosjektet: Synstolk nETT på kino (SETT på kino)</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396015">
        <w:tc>
          <w:tcPr>
            <w:tcW w:w="4606" w:type="dxa"/>
          </w:tcPr>
          <w:p w:rsidR="00766873" w:rsidRDefault="00766873" w:rsidP="00396015">
            <w:r>
              <w:t>Prosjektnavn:</w:t>
            </w:r>
          </w:p>
        </w:tc>
        <w:tc>
          <w:tcPr>
            <w:tcW w:w="4606" w:type="dxa"/>
          </w:tcPr>
          <w:p w:rsidR="00766873" w:rsidRDefault="00766873" w:rsidP="00396015">
            <w:r>
              <w:t>Synstolk nETT</w:t>
            </w:r>
            <w:r w:rsidR="00F2468F">
              <w:t xml:space="preserve"> på kino</w:t>
            </w:r>
          </w:p>
        </w:tc>
      </w:tr>
      <w:tr w:rsidR="00766873" w:rsidTr="00396015">
        <w:tc>
          <w:tcPr>
            <w:tcW w:w="4606" w:type="dxa"/>
          </w:tcPr>
          <w:p w:rsidR="00766873" w:rsidRDefault="00766873" w:rsidP="00396015">
            <w:r>
              <w:t>Prosjektperiode:</w:t>
            </w:r>
          </w:p>
        </w:tc>
        <w:tc>
          <w:tcPr>
            <w:tcW w:w="4606" w:type="dxa"/>
          </w:tcPr>
          <w:p w:rsidR="00766873" w:rsidRDefault="00766873" w:rsidP="00F2468F">
            <w:r>
              <w:t>0</w:t>
            </w:r>
            <w:r w:rsidR="00F2468F">
              <w:t>7</w:t>
            </w:r>
            <w:r>
              <w:t>.</w:t>
            </w:r>
            <w:r w:rsidR="00F2468F">
              <w:t>11</w:t>
            </w:r>
            <w:r>
              <w:t>.2013 – 31.</w:t>
            </w:r>
            <w:r w:rsidR="00F2468F">
              <w:t>03</w:t>
            </w:r>
            <w:r>
              <w:t>.201</w:t>
            </w:r>
            <w:r w:rsidR="00F2468F">
              <w:t>4</w:t>
            </w:r>
          </w:p>
        </w:tc>
      </w:tr>
      <w:tr w:rsidR="00766873" w:rsidTr="00396015">
        <w:tc>
          <w:tcPr>
            <w:tcW w:w="4606" w:type="dxa"/>
          </w:tcPr>
          <w:p w:rsidR="00766873" w:rsidRDefault="00766873" w:rsidP="00396015">
            <w:r>
              <w:t>Skrevet av:</w:t>
            </w:r>
          </w:p>
        </w:tc>
        <w:tc>
          <w:tcPr>
            <w:tcW w:w="4606" w:type="dxa"/>
          </w:tcPr>
          <w:p w:rsidR="00766873" w:rsidRDefault="00766873" w:rsidP="00396015">
            <w:r>
              <w:t>Magne Lunde</w:t>
            </w:r>
          </w:p>
        </w:tc>
      </w:tr>
      <w:tr w:rsidR="00766873" w:rsidTr="00396015">
        <w:tc>
          <w:tcPr>
            <w:tcW w:w="4606" w:type="dxa"/>
          </w:tcPr>
          <w:p w:rsidR="00766873" w:rsidRDefault="00766873" w:rsidP="00396015">
            <w:r>
              <w:t>Sist oppdatert:</w:t>
            </w:r>
          </w:p>
        </w:tc>
        <w:tc>
          <w:tcPr>
            <w:tcW w:w="4606" w:type="dxa"/>
          </w:tcPr>
          <w:p w:rsidR="00766873" w:rsidRDefault="00F2468F" w:rsidP="00C472C8">
            <w:r>
              <w:t>0</w:t>
            </w:r>
            <w:r w:rsidR="00C472C8">
              <w:t>2</w:t>
            </w:r>
            <w:r w:rsidR="00766873">
              <w:t>.</w:t>
            </w:r>
            <w:r>
              <w:t>0</w:t>
            </w:r>
            <w:r w:rsidR="00C472C8">
              <w:t>4</w:t>
            </w:r>
            <w:r w:rsidR="00766873">
              <w:t>.201</w:t>
            </w:r>
            <w:r>
              <w:t>4</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E13E80"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E4443F"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384199851" w:history="1">
            <w:r w:rsidR="00E4443F" w:rsidRPr="00716679">
              <w:rPr>
                <w:rStyle w:val="Hyperkobling"/>
                <w:noProof/>
              </w:rPr>
              <w:t>1.</w:t>
            </w:r>
            <w:r w:rsidR="00E4443F">
              <w:rPr>
                <w:rFonts w:eastAsiaTheme="minorEastAsia"/>
                <w:noProof/>
                <w:lang w:eastAsia="nb-NO"/>
              </w:rPr>
              <w:tab/>
            </w:r>
            <w:r w:rsidR="00E4443F" w:rsidRPr="00716679">
              <w:rPr>
                <w:rStyle w:val="Hyperkobling"/>
                <w:noProof/>
              </w:rPr>
              <w:t>Bakgrunn</w:t>
            </w:r>
            <w:r w:rsidR="00E4443F">
              <w:rPr>
                <w:noProof/>
                <w:webHidden/>
              </w:rPr>
              <w:tab/>
            </w:r>
            <w:r w:rsidR="00E4443F">
              <w:rPr>
                <w:noProof/>
                <w:webHidden/>
              </w:rPr>
              <w:fldChar w:fldCharType="begin"/>
            </w:r>
            <w:r w:rsidR="00E4443F">
              <w:rPr>
                <w:noProof/>
                <w:webHidden/>
              </w:rPr>
              <w:instrText xml:space="preserve"> PAGEREF _Toc384199851 \h </w:instrText>
            </w:r>
            <w:r w:rsidR="00E4443F">
              <w:rPr>
                <w:noProof/>
                <w:webHidden/>
              </w:rPr>
            </w:r>
            <w:r w:rsidR="00E4443F">
              <w:rPr>
                <w:noProof/>
                <w:webHidden/>
              </w:rPr>
              <w:fldChar w:fldCharType="separate"/>
            </w:r>
            <w:r w:rsidR="00E4443F">
              <w:rPr>
                <w:noProof/>
                <w:webHidden/>
              </w:rPr>
              <w:t>3</w:t>
            </w:r>
            <w:r w:rsidR="00E4443F">
              <w:rPr>
                <w:noProof/>
                <w:webHidden/>
              </w:rPr>
              <w:fldChar w:fldCharType="end"/>
            </w:r>
          </w:hyperlink>
        </w:p>
        <w:p w:rsidR="00E4443F" w:rsidRDefault="00E13E80">
          <w:pPr>
            <w:pStyle w:val="INNH1"/>
            <w:tabs>
              <w:tab w:val="left" w:pos="440"/>
              <w:tab w:val="right" w:leader="dot" w:pos="9062"/>
            </w:tabs>
            <w:rPr>
              <w:rFonts w:eastAsiaTheme="minorEastAsia"/>
              <w:noProof/>
              <w:lang w:eastAsia="nb-NO"/>
            </w:rPr>
          </w:pPr>
          <w:hyperlink w:anchor="_Toc384199852" w:history="1">
            <w:r w:rsidR="00E4443F" w:rsidRPr="00716679">
              <w:rPr>
                <w:rStyle w:val="Hyperkobling"/>
                <w:noProof/>
              </w:rPr>
              <w:t>2.</w:t>
            </w:r>
            <w:r w:rsidR="00E4443F">
              <w:rPr>
                <w:rFonts w:eastAsiaTheme="minorEastAsia"/>
                <w:noProof/>
                <w:lang w:eastAsia="nb-NO"/>
              </w:rPr>
              <w:tab/>
            </w:r>
            <w:r w:rsidR="00E4443F" w:rsidRPr="00716679">
              <w:rPr>
                <w:rStyle w:val="Hyperkobling"/>
                <w:noProof/>
              </w:rPr>
              <w:t>Beskrivelse av gjennomført arbeid / resultat</w:t>
            </w:r>
            <w:r w:rsidR="00E4443F">
              <w:rPr>
                <w:noProof/>
                <w:webHidden/>
              </w:rPr>
              <w:tab/>
            </w:r>
            <w:r w:rsidR="00E4443F">
              <w:rPr>
                <w:noProof/>
                <w:webHidden/>
              </w:rPr>
              <w:fldChar w:fldCharType="begin"/>
            </w:r>
            <w:r w:rsidR="00E4443F">
              <w:rPr>
                <w:noProof/>
                <w:webHidden/>
              </w:rPr>
              <w:instrText xml:space="preserve"> PAGEREF _Toc384199852 \h </w:instrText>
            </w:r>
            <w:r w:rsidR="00E4443F">
              <w:rPr>
                <w:noProof/>
                <w:webHidden/>
              </w:rPr>
            </w:r>
            <w:r w:rsidR="00E4443F">
              <w:rPr>
                <w:noProof/>
                <w:webHidden/>
              </w:rPr>
              <w:fldChar w:fldCharType="separate"/>
            </w:r>
            <w:r w:rsidR="00E4443F">
              <w:rPr>
                <w:noProof/>
                <w:webHidden/>
              </w:rPr>
              <w:t>3</w:t>
            </w:r>
            <w:r w:rsidR="00E4443F">
              <w:rPr>
                <w:noProof/>
                <w:webHidden/>
              </w:rPr>
              <w:fldChar w:fldCharType="end"/>
            </w:r>
          </w:hyperlink>
        </w:p>
        <w:p w:rsidR="00E4443F" w:rsidRDefault="00E13E80">
          <w:pPr>
            <w:pStyle w:val="INNH2"/>
            <w:tabs>
              <w:tab w:val="left" w:pos="880"/>
              <w:tab w:val="right" w:leader="dot" w:pos="9062"/>
            </w:tabs>
            <w:rPr>
              <w:rFonts w:eastAsiaTheme="minorEastAsia"/>
              <w:noProof/>
              <w:lang w:eastAsia="nb-NO"/>
            </w:rPr>
          </w:pPr>
          <w:hyperlink w:anchor="_Toc384199853" w:history="1">
            <w:r w:rsidR="00E4443F" w:rsidRPr="00716679">
              <w:rPr>
                <w:rStyle w:val="Hyperkobling"/>
                <w:noProof/>
              </w:rPr>
              <w:t>2.1</w:t>
            </w:r>
            <w:r w:rsidR="00E4443F">
              <w:rPr>
                <w:rFonts w:eastAsiaTheme="minorEastAsia"/>
                <w:noProof/>
                <w:lang w:eastAsia="nb-NO"/>
              </w:rPr>
              <w:tab/>
            </w:r>
            <w:r w:rsidR="00E4443F" w:rsidRPr="00716679">
              <w:rPr>
                <w:rStyle w:val="Hyperkobling"/>
                <w:noProof/>
              </w:rPr>
              <w:t>Finne fram til en egnet norsk film</w:t>
            </w:r>
            <w:r w:rsidR="00E4443F">
              <w:rPr>
                <w:noProof/>
                <w:webHidden/>
              </w:rPr>
              <w:tab/>
            </w:r>
            <w:r w:rsidR="00E4443F">
              <w:rPr>
                <w:noProof/>
                <w:webHidden/>
              </w:rPr>
              <w:fldChar w:fldCharType="begin"/>
            </w:r>
            <w:r w:rsidR="00E4443F">
              <w:rPr>
                <w:noProof/>
                <w:webHidden/>
              </w:rPr>
              <w:instrText xml:space="preserve"> PAGEREF _Toc384199853 \h </w:instrText>
            </w:r>
            <w:r w:rsidR="00E4443F">
              <w:rPr>
                <w:noProof/>
                <w:webHidden/>
              </w:rPr>
            </w:r>
            <w:r w:rsidR="00E4443F">
              <w:rPr>
                <w:noProof/>
                <w:webHidden/>
              </w:rPr>
              <w:fldChar w:fldCharType="separate"/>
            </w:r>
            <w:r w:rsidR="00E4443F">
              <w:rPr>
                <w:noProof/>
                <w:webHidden/>
              </w:rPr>
              <w:t>3</w:t>
            </w:r>
            <w:r w:rsidR="00E4443F">
              <w:rPr>
                <w:noProof/>
                <w:webHidden/>
              </w:rPr>
              <w:fldChar w:fldCharType="end"/>
            </w:r>
          </w:hyperlink>
        </w:p>
        <w:p w:rsidR="00E4443F" w:rsidRDefault="00E13E80">
          <w:pPr>
            <w:pStyle w:val="INNH2"/>
            <w:tabs>
              <w:tab w:val="right" w:leader="dot" w:pos="9062"/>
            </w:tabs>
            <w:rPr>
              <w:rFonts w:eastAsiaTheme="minorEastAsia"/>
              <w:noProof/>
              <w:lang w:eastAsia="nb-NO"/>
            </w:rPr>
          </w:pPr>
          <w:hyperlink w:anchor="_Toc384199854" w:history="1">
            <w:r w:rsidR="00E4443F" w:rsidRPr="00716679">
              <w:rPr>
                <w:rStyle w:val="Hyperkobling"/>
                <w:noProof/>
              </w:rPr>
              <w:t>2.2 Brukerteste løsningen</w:t>
            </w:r>
            <w:r w:rsidR="00E4443F">
              <w:rPr>
                <w:noProof/>
                <w:webHidden/>
              </w:rPr>
              <w:tab/>
            </w:r>
            <w:r w:rsidR="00E4443F">
              <w:rPr>
                <w:noProof/>
                <w:webHidden/>
              </w:rPr>
              <w:fldChar w:fldCharType="begin"/>
            </w:r>
            <w:r w:rsidR="00E4443F">
              <w:rPr>
                <w:noProof/>
                <w:webHidden/>
              </w:rPr>
              <w:instrText xml:space="preserve"> PAGEREF _Toc384199854 \h </w:instrText>
            </w:r>
            <w:r w:rsidR="00E4443F">
              <w:rPr>
                <w:noProof/>
                <w:webHidden/>
              </w:rPr>
            </w:r>
            <w:r w:rsidR="00E4443F">
              <w:rPr>
                <w:noProof/>
                <w:webHidden/>
              </w:rPr>
              <w:fldChar w:fldCharType="separate"/>
            </w:r>
            <w:r w:rsidR="00E4443F">
              <w:rPr>
                <w:noProof/>
                <w:webHidden/>
              </w:rPr>
              <w:t>5</w:t>
            </w:r>
            <w:r w:rsidR="00E4443F">
              <w:rPr>
                <w:noProof/>
                <w:webHidden/>
              </w:rPr>
              <w:fldChar w:fldCharType="end"/>
            </w:r>
          </w:hyperlink>
        </w:p>
        <w:p w:rsidR="00E4443F" w:rsidRDefault="00E13E80">
          <w:pPr>
            <w:pStyle w:val="INNH1"/>
            <w:tabs>
              <w:tab w:val="left" w:pos="440"/>
              <w:tab w:val="right" w:leader="dot" w:pos="9062"/>
            </w:tabs>
            <w:rPr>
              <w:rFonts w:eastAsiaTheme="minorEastAsia"/>
              <w:noProof/>
              <w:lang w:eastAsia="nb-NO"/>
            </w:rPr>
          </w:pPr>
          <w:hyperlink w:anchor="_Toc384199855" w:history="1">
            <w:r w:rsidR="00E4443F" w:rsidRPr="00716679">
              <w:rPr>
                <w:rStyle w:val="Hyperkobling"/>
                <w:noProof/>
              </w:rPr>
              <w:t>3.</w:t>
            </w:r>
            <w:r w:rsidR="00E4443F">
              <w:rPr>
                <w:rFonts w:eastAsiaTheme="minorEastAsia"/>
                <w:noProof/>
                <w:lang w:eastAsia="nb-NO"/>
              </w:rPr>
              <w:tab/>
            </w:r>
            <w:r w:rsidR="00E4443F" w:rsidRPr="00716679">
              <w:rPr>
                <w:rStyle w:val="Hyperkobling"/>
                <w:noProof/>
              </w:rPr>
              <w:t>Oppsummering og videre arbeid</w:t>
            </w:r>
            <w:r w:rsidR="00E4443F">
              <w:rPr>
                <w:noProof/>
                <w:webHidden/>
              </w:rPr>
              <w:tab/>
            </w:r>
            <w:r w:rsidR="00E4443F">
              <w:rPr>
                <w:noProof/>
                <w:webHidden/>
              </w:rPr>
              <w:fldChar w:fldCharType="begin"/>
            </w:r>
            <w:r w:rsidR="00E4443F">
              <w:rPr>
                <w:noProof/>
                <w:webHidden/>
              </w:rPr>
              <w:instrText xml:space="preserve"> PAGEREF _Toc384199855 \h </w:instrText>
            </w:r>
            <w:r w:rsidR="00E4443F">
              <w:rPr>
                <w:noProof/>
                <w:webHidden/>
              </w:rPr>
            </w:r>
            <w:r w:rsidR="00E4443F">
              <w:rPr>
                <w:noProof/>
                <w:webHidden/>
              </w:rPr>
              <w:fldChar w:fldCharType="separate"/>
            </w:r>
            <w:r w:rsidR="00E4443F">
              <w:rPr>
                <w:noProof/>
                <w:webHidden/>
              </w:rPr>
              <w:t>5</w:t>
            </w:r>
            <w:r w:rsidR="00E4443F">
              <w:rPr>
                <w:noProof/>
                <w:webHidden/>
              </w:rPr>
              <w:fldChar w:fldCharType="end"/>
            </w:r>
          </w:hyperlink>
        </w:p>
        <w:p w:rsidR="00E4443F" w:rsidRDefault="00E13E80">
          <w:pPr>
            <w:pStyle w:val="INNH1"/>
            <w:tabs>
              <w:tab w:val="left" w:pos="440"/>
              <w:tab w:val="right" w:leader="dot" w:pos="9062"/>
            </w:tabs>
            <w:rPr>
              <w:rFonts w:eastAsiaTheme="minorEastAsia"/>
              <w:noProof/>
              <w:lang w:eastAsia="nb-NO"/>
            </w:rPr>
          </w:pPr>
          <w:hyperlink w:anchor="_Toc384199856" w:history="1">
            <w:r w:rsidR="00E4443F" w:rsidRPr="00716679">
              <w:rPr>
                <w:rStyle w:val="Hyperkobling"/>
                <w:noProof/>
              </w:rPr>
              <w:t>4.</w:t>
            </w:r>
            <w:r w:rsidR="00E4443F">
              <w:rPr>
                <w:rFonts w:eastAsiaTheme="minorEastAsia"/>
                <w:noProof/>
                <w:lang w:eastAsia="nb-NO"/>
              </w:rPr>
              <w:tab/>
            </w:r>
            <w:r w:rsidR="00E4443F" w:rsidRPr="00716679">
              <w:rPr>
                <w:rStyle w:val="Hyperkobling"/>
                <w:noProof/>
              </w:rPr>
              <w:t>Referanser</w:t>
            </w:r>
            <w:r w:rsidR="00E4443F">
              <w:rPr>
                <w:noProof/>
                <w:webHidden/>
              </w:rPr>
              <w:tab/>
            </w:r>
            <w:r w:rsidR="00E4443F">
              <w:rPr>
                <w:noProof/>
                <w:webHidden/>
              </w:rPr>
              <w:fldChar w:fldCharType="begin"/>
            </w:r>
            <w:r w:rsidR="00E4443F">
              <w:rPr>
                <w:noProof/>
                <w:webHidden/>
              </w:rPr>
              <w:instrText xml:space="preserve"> PAGEREF _Toc384199856 \h </w:instrText>
            </w:r>
            <w:r w:rsidR="00E4443F">
              <w:rPr>
                <w:noProof/>
                <w:webHidden/>
              </w:rPr>
            </w:r>
            <w:r w:rsidR="00E4443F">
              <w:rPr>
                <w:noProof/>
                <w:webHidden/>
              </w:rPr>
              <w:fldChar w:fldCharType="separate"/>
            </w:r>
            <w:r w:rsidR="00E4443F">
              <w:rPr>
                <w:noProof/>
                <w:webHidden/>
              </w:rPr>
              <w:t>6</w:t>
            </w:r>
            <w:r w:rsidR="00E4443F">
              <w:rPr>
                <w:noProof/>
                <w:webHidden/>
              </w:rPr>
              <w:fldChar w:fldCharType="end"/>
            </w:r>
          </w:hyperlink>
        </w:p>
        <w:p w:rsidR="009A2483" w:rsidRDefault="009A2483">
          <w:r>
            <w:rPr>
              <w:b/>
              <w:bCs/>
            </w:rPr>
            <w:fldChar w:fldCharType="end"/>
          </w:r>
        </w:p>
      </w:sdtContent>
    </w:sdt>
    <w:p w:rsidR="00F2468F" w:rsidRDefault="009A2483" w:rsidP="00F2468F">
      <w:pPr>
        <w:rPr>
          <w:sz w:val="24"/>
          <w:szCs w:val="24"/>
        </w:rPr>
      </w:pPr>
      <w:r>
        <w:br w:type="page"/>
      </w:r>
    </w:p>
    <w:p w:rsidR="00F2468F" w:rsidRDefault="00F2468F" w:rsidP="00F60F5F">
      <w:pPr>
        <w:pStyle w:val="Overskrift1"/>
        <w:numPr>
          <w:ilvl w:val="0"/>
          <w:numId w:val="10"/>
        </w:numPr>
        <w:rPr>
          <w:sz w:val="28"/>
          <w:szCs w:val="28"/>
        </w:rPr>
      </w:pPr>
      <w:bookmarkStart w:id="0" w:name="_Toc384199851"/>
      <w:r>
        <w:lastRenderedPageBreak/>
        <w:t>Bakgrunn</w:t>
      </w:r>
      <w:bookmarkEnd w:id="0"/>
    </w:p>
    <w:p w:rsidR="00F2468F" w:rsidRDefault="00F2468F" w:rsidP="00F2468F"/>
    <w:p w:rsidR="00F2468F" w:rsidRDefault="00EB052A" w:rsidP="00F2468F">
      <w:r>
        <w:t>Et</w:t>
      </w:r>
      <w:r w:rsidR="00F2468F">
        <w:t xml:space="preserve"> av de mest presserende behovene for å få synstolking ut på nye arenaer, er gode og hensiktsmessige løsninger for distribusjon av synstolking i for eksempel kinosaler og teatre. Hovedmålet i </w:t>
      </w:r>
      <w:r w:rsidR="004348E8">
        <w:t xml:space="preserve">prosjektet SETT på kino </w:t>
      </w:r>
      <w:r w:rsidR="00F2468F">
        <w:t xml:space="preserve">var derfor </w:t>
      </w:r>
      <w:r w:rsidR="004348E8">
        <w:t xml:space="preserve">å </w:t>
      </w:r>
      <w:r>
        <w:t>t</w:t>
      </w:r>
      <w:r w:rsidR="004348E8" w:rsidRPr="004348E8">
        <w:t>este ut og videreutvikle en løsning for distribusjon av synstolking i kinosaler</w:t>
      </w:r>
      <w:r w:rsidR="004348E8">
        <w:t xml:space="preserve">. </w:t>
      </w:r>
      <w:r w:rsidR="00F2468F">
        <w:t>Dette har vi fått til.</w:t>
      </w:r>
    </w:p>
    <w:p w:rsidR="00F2468F" w:rsidRDefault="00F2468F" w:rsidP="00F2468F">
      <w:r>
        <w:t xml:space="preserve">Prosjektet hadde </w:t>
      </w:r>
      <w:r w:rsidR="004348E8">
        <w:t xml:space="preserve">to </w:t>
      </w:r>
      <w:r>
        <w:t>delmål:</w:t>
      </w:r>
    </w:p>
    <w:p w:rsidR="004348E8" w:rsidRDefault="004348E8" w:rsidP="00F2468F">
      <w:pPr>
        <w:pStyle w:val="Listeavsnitt"/>
        <w:numPr>
          <w:ilvl w:val="0"/>
          <w:numId w:val="6"/>
        </w:numPr>
      </w:pPr>
      <w:r>
        <w:t>Finne fram til en egnet norsk film og etablere samarbeid med en norsk kino.</w:t>
      </w:r>
    </w:p>
    <w:p w:rsidR="00F2468F" w:rsidRDefault="00F2468F" w:rsidP="00F2468F">
      <w:pPr>
        <w:pStyle w:val="Listeavsnitt"/>
        <w:numPr>
          <w:ilvl w:val="0"/>
          <w:numId w:val="6"/>
        </w:numPr>
      </w:pPr>
      <w:r>
        <w:t>Brukerteste løsningen</w:t>
      </w:r>
    </w:p>
    <w:p w:rsidR="00F2468F" w:rsidRDefault="00F2468F" w:rsidP="00F2468F"/>
    <w:p w:rsidR="00F2468F" w:rsidRDefault="00F2468F" w:rsidP="00F60F5F">
      <w:pPr>
        <w:pStyle w:val="Overskrift1"/>
        <w:numPr>
          <w:ilvl w:val="0"/>
          <w:numId w:val="10"/>
        </w:numPr>
      </w:pPr>
      <w:bookmarkStart w:id="1" w:name="_Toc384199852"/>
      <w:r>
        <w:t>Beskrivelse av gjennomført arbeid / resultat</w:t>
      </w:r>
      <w:bookmarkEnd w:id="1"/>
    </w:p>
    <w:p w:rsidR="00F2468F" w:rsidRDefault="00F2468F" w:rsidP="00F2468F"/>
    <w:p w:rsidR="00F2468F" w:rsidRDefault="00F2468F" w:rsidP="00F2468F">
      <w:r>
        <w:t xml:space="preserve">Arbeidet og resultater gjennomgås for hvert delmål. </w:t>
      </w:r>
    </w:p>
    <w:p w:rsidR="00F2468F" w:rsidRDefault="004348E8" w:rsidP="0089657C">
      <w:pPr>
        <w:pStyle w:val="Overskrift2"/>
        <w:numPr>
          <w:ilvl w:val="1"/>
          <w:numId w:val="6"/>
        </w:numPr>
      </w:pPr>
      <w:bookmarkStart w:id="2" w:name="_Toc384199853"/>
      <w:r>
        <w:t>Finne fram til en egnet norsk film</w:t>
      </w:r>
      <w:bookmarkEnd w:id="2"/>
    </w:p>
    <w:p w:rsidR="00790937" w:rsidRDefault="00790937" w:rsidP="00F2468F">
      <w:r>
        <w:t>Allerede i forkant av prosjektet var kontakt etablert med Nordisk Film. Vi ønsket å finne en film som mange ville gå å se, og det var enighet om at familiefilmen Doktor Proktors prompepulver var godt egnet.</w:t>
      </w:r>
    </w:p>
    <w:p w:rsidR="00D73B6B" w:rsidRDefault="00D73B6B" w:rsidP="00F2468F">
      <w:r>
        <w:t>I prosjektet Synstolk nETT (SETT-prosjektet[1] ble det arbeidet med å finne fram til gode løsninger for distribusjon av synstolking i kinosaler, teatersaler og lignende. To løsninger pekte seg ut:</w:t>
      </w:r>
    </w:p>
    <w:p w:rsidR="00D73B6B" w:rsidRDefault="00D73B6B" w:rsidP="00D615DB">
      <w:pPr>
        <w:pStyle w:val="Listeavsnitt"/>
      </w:pPr>
      <w:r>
        <w:t>Movietalk</w:t>
      </w:r>
    </w:p>
    <w:p w:rsidR="00D73B6B" w:rsidRDefault="00D73B6B" w:rsidP="00D615DB">
      <w:pPr>
        <w:pStyle w:val="Listeavsnitt"/>
      </w:pPr>
      <w:r>
        <w:t>Parlamo</w:t>
      </w:r>
    </w:p>
    <w:p w:rsidR="00396015" w:rsidRDefault="00D73B6B" w:rsidP="00F2468F">
      <w:r>
        <w:t xml:space="preserve">Løsningene er beskrevet i SETT-prosjektets delrapport Tekniske løsninger for distribusjon av </w:t>
      </w:r>
      <w:r w:rsidR="0008707E">
        <w:t>synstolking[2]</w:t>
      </w:r>
      <w:r w:rsidR="00396015">
        <w:t xml:space="preserve">. Kort fortalt baserer løsningen Movietalk seg på bruk av et trådløs nettverk, som distribuere synstolkingen til smarttelefoner. </w:t>
      </w:r>
      <w:r w:rsidR="00FE4FD7">
        <w:t xml:space="preserve">Dette betyr at hver enkelt kino må kjøpe inn løsningen Movietalk, for å kunne distribuere synstolking i kinosalen. </w:t>
      </w:r>
      <w:r w:rsidR="004E120E">
        <w:t xml:space="preserve">Parlamo er derimot en løsning som ikke krever noe fra </w:t>
      </w:r>
      <w:r w:rsidR="00FE4FD7">
        <w:t>kinoenes side. Derfor falt valget på Parlamo i dette prosjektet.</w:t>
      </w:r>
      <w:r w:rsidR="004E120E">
        <w:t xml:space="preserve"> På lik linje med Movietalk er Parlamo en app som må lastes ned og installeres på smarttelefonen. Ved hjelp av app’en kan den synstolkede versjonen lastes ned til smarttelefonen før du går på kino. I kinosalen brukes avansert lydteknikk for å synkronisere avspillingen av synstolkingen med filmlyden.</w:t>
      </w:r>
    </w:p>
    <w:p w:rsidR="005806C1" w:rsidRDefault="004E120E" w:rsidP="00F2468F">
      <w:r>
        <w:t xml:space="preserve">Vi presenterte Parlamo for Nordisk film, for å høre om de kunne være villige til å være med å teste </w:t>
      </w:r>
      <w:r w:rsidR="005806C1">
        <w:t>løsningen. Sær</w:t>
      </w:r>
      <w:r w:rsidR="00EB052A">
        <w:t>lig var fokusen rettet inn mot to f</w:t>
      </w:r>
      <w:r w:rsidR="005806C1">
        <w:t xml:space="preserve">orutsetninger for bruk av Parlamo: </w:t>
      </w:r>
    </w:p>
    <w:p w:rsidR="005806C1" w:rsidRDefault="005806C1" w:rsidP="00D615DB">
      <w:pPr>
        <w:pStyle w:val="Listeavsnitt"/>
      </w:pPr>
      <w:r>
        <w:t>Den synstolkede versjonen må legges ut på nettet for nedlasting.</w:t>
      </w:r>
    </w:p>
    <w:p w:rsidR="005806C1" w:rsidRDefault="00762E74" w:rsidP="00D615DB">
      <w:pPr>
        <w:pStyle w:val="Listeavsnitt"/>
      </w:pPr>
      <w:r>
        <w:t>Original</w:t>
      </w:r>
      <w:r w:rsidR="00E13E80">
        <w:t xml:space="preserve">lyden i </w:t>
      </w:r>
      <w:r>
        <w:t>filmen</w:t>
      </w:r>
      <w:r w:rsidR="005806C1">
        <w:t xml:space="preserve"> må vannmerkes. Vannmerkingen er nødvendig for å få til synkroniseringen.</w:t>
      </w:r>
    </w:p>
    <w:p w:rsidR="002D1980" w:rsidRDefault="004E2954" w:rsidP="00F2468F">
      <w:r>
        <w:lastRenderedPageBreak/>
        <w:t xml:space="preserve">Nordisk Film fryktet ulovlig spredning av </w:t>
      </w:r>
      <w:bookmarkStart w:id="3" w:name="_GoBack"/>
      <w:r>
        <w:t>filmen</w:t>
      </w:r>
      <w:bookmarkEnd w:id="3"/>
      <w:r>
        <w:t xml:space="preserve"> når den ble lagt ut på </w:t>
      </w:r>
      <w:r w:rsidR="00762E74">
        <w:t>nettet</w:t>
      </w:r>
      <w:r>
        <w:t xml:space="preserve">. To forhold gjorde at Nordisk Film likevel godtok dette. </w:t>
      </w:r>
      <w:r w:rsidR="002D1980">
        <w:t xml:space="preserve">For det første var spredningsfaren liten, fordi det kun er et lydspor som legges ut på nettet. </w:t>
      </w:r>
      <w:r w:rsidR="00762E74">
        <w:t>Dessuten</w:t>
      </w:r>
      <w:r w:rsidR="002D1980">
        <w:t xml:space="preserve"> kunne vi dokumentere gode sikkerhetstiltak som forhindrer spredning. Når det gjaldt vannmerkingen, visste vi at filmprodusentene hadde nulltoleranse for endringer i </w:t>
      </w:r>
      <w:r w:rsidR="00762E74">
        <w:t>originalfilmen</w:t>
      </w:r>
      <w:r w:rsidR="002D1980">
        <w:t xml:space="preserve">. Vi hadde derfor tatt opp dette med Parlamo på forhånd, og de forsikret at vannmerkingen ikke endret </w:t>
      </w:r>
      <w:r w:rsidR="00762E74">
        <w:t>originalfilmen</w:t>
      </w:r>
      <w:r w:rsidR="002D1980">
        <w:t xml:space="preserve">, og at tilsvarende vannmerking også gjøres i forbindelse med copyright-beskyttelse av filmen. </w:t>
      </w:r>
      <w:r w:rsidR="00F6421A">
        <w:t>Vannmerkingen endrer heller ikke filstørrelsen.</w:t>
      </w:r>
    </w:p>
    <w:p w:rsidR="00411533" w:rsidRDefault="00F6421A" w:rsidP="00F2468F">
      <w:r>
        <w:t>Det var lagt opp til at selve synstolkingen skulle finansieres uten midler fra prosjektet. Vi søkte derfor Film &amp; Kino om støtte til synstolkingen av filmen Doktor Proktors prompepulver.</w:t>
      </w:r>
      <w:r w:rsidR="009E033B">
        <w:t xml:space="preserve"> På grunn av sviktende DVD-salg har Film &amp; Kino hatt en dramatisk nedgang i sine inntekter, og dermed var svaret negativt. </w:t>
      </w:r>
    </w:p>
    <w:p w:rsidR="002E1B8A" w:rsidRDefault="00411533" w:rsidP="00F2468F">
      <w:r>
        <w:t xml:space="preserve">Parallelt med samarbeidet med Nordisk Film hadde vi også en dialog med </w:t>
      </w:r>
      <w:r w:rsidR="00762E74">
        <w:t>produksjonsselskapet</w:t>
      </w:r>
      <w:r>
        <w:t xml:space="preserve"> Motlys om synstolkingen av filmen Blind. Målsetningen vår var å få til to filmer med synstolking på kino. Som det første produksjonsselskapet i Norge sa Motlys seg villige til å betale for synstolkingen av en norsk film. Det negative svaret fra Film &amp; Kino gjorde at vi </w:t>
      </w:r>
      <w:r w:rsidR="002E1B8A">
        <w:t>la synstolkingen av filmen Doktor Proktors prompepulver til side.</w:t>
      </w:r>
    </w:p>
    <w:p w:rsidR="00802979" w:rsidRDefault="002E1B8A" w:rsidP="00F2468F">
      <w:r>
        <w:t xml:space="preserve">Da filmen Blind skulle sendes til Parlamo for vannmerking, ble det klart at Motlys var kommet så langt </w:t>
      </w:r>
      <w:r w:rsidR="008811C0">
        <w:t xml:space="preserve">i </w:t>
      </w:r>
      <w:r>
        <w:t xml:space="preserve">arbeidet med filmen at den var ferdigstilt for levering til kino (DCP’en (Digital Cinema Packet) var ferdig). Vannmerkingen må gjøres før ferdigstillelsen. Motlys gikk imidlertid med på å lage en ny DCP, og filmen kunne dermed sendes til Parlamo for vannmerking. I etterkant av vannmerkingen gjennomførte Motlys kvalitetskontroller av filmen. Ved høy lyd (20 DB eller høyere) fant </w:t>
      </w:r>
      <w:r w:rsidR="00802979">
        <w:t xml:space="preserve">de en bakgrunnsstøy i filmen. Vi tok dette opp med Parlamo, som ikke var klar over dette problemet. Parlamo fant dermed at de måtte lage en oppdatert versjon av </w:t>
      </w:r>
      <w:r w:rsidR="00762E74">
        <w:t>løsningen.</w:t>
      </w:r>
      <w:r w:rsidR="00802979">
        <w:t xml:space="preserve"> En ny vannmerking ble gjennomført, og denne gangen gikk filmen gjennom Motlys sin kvalitetskontroll.</w:t>
      </w:r>
    </w:p>
    <w:p w:rsidR="008811C0" w:rsidRDefault="00802979" w:rsidP="00F2468F">
      <w:r>
        <w:t xml:space="preserve">Dermed kunne vi gå i gang med synstolkingen av filmen.  Parallelt gjennomførte vi tester for Parlamo av synkroniseringen. </w:t>
      </w:r>
      <w:r w:rsidR="00F54699">
        <w:t xml:space="preserve">Testingen </w:t>
      </w:r>
      <w:r>
        <w:t xml:space="preserve">viste at app’en synkroniserte feil. </w:t>
      </w:r>
      <w:r w:rsidR="00F54699">
        <w:t xml:space="preserve">Derfor startet Parlamo arbeidet med å utvikle en ny versjon av app’en. Dette gjorde at </w:t>
      </w:r>
      <w:r w:rsidR="00F17003">
        <w:t>vi kom i tidsnød i forhold til å få den nye versjonen av app’en klar til filmens førpremiere den 27. februar. Først på kvelden den 25. februar mottok vi en testversjon av app’en. Vi foretok intern testing og en test på</w:t>
      </w:r>
      <w:r w:rsidR="00762E74">
        <w:t xml:space="preserve"> </w:t>
      </w:r>
      <w:r w:rsidR="00F17003">
        <w:t>Ringen kino, og testingen viste at synkroniseringen fungerte</w:t>
      </w:r>
      <w:r w:rsidR="00537368">
        <w:t xml:space="preserve"> bra</w:t>
      </w:r>
      <w:r w:rsidR="00F17003">
        <w:t xml:space="preserve">. All fokusen hos Parlamo var imidlertid rettet inn mot å få til god synkronisering og lydkvalitet, og dermed ble det ikke jobbet noe med å sikre et godt brukergrensesnitt for synshemmede. Brukergrensesnittet holdt derfor på ingen måte den kvaliteten som vi mente var nødvendig, men likevel valgte vi å gi fire personer tilgang til testversjon på førpremieren. </w:t>
      </w:r>
      <w:r w:rsidR="008811C0">
        <w:t>Kun to av fire fikk til å bruke app’en, men tilbakemeldingene fra disse to bekreftet at synkroniseringen og lydkvaliteten var svært god.</w:t>
      </w:r>
    </w:p>
    <w:p w:rsidR="007577CA" w:rsidRDefault="008811C0" w:rsidP="00F2468F">
      <w:r>
        <w:t xml:space="preserve">Den 4. mars var den nye versjonen av app’en klar til nedlasting i Appstore. Fortsatt hadde brukergrensesnittet klare svakheter, men Parlamo valgte likevel å publisere app’en, fordi den skulle være tilgjengelig for de som ønsket å se filmen Blind med synstolking. Samtidig ble det jobbet hardt med å forbedre brukergrensesnittet i app’en, </w:t>
      </w:r>
      <w:r w:rsidR="007577CA">
        <w:t>men den tilpassede versjonen for synshemmede ble først klar like etter at filmen Blind hadde sluttet å gå på kino. I denne versjonen har vi også bidratt med å kvalitetssikre en norsk oversettelse av app’en.</w:t>
      </w:r>
    </w:p>
    <w:p w:rsidR="00943E9C" w:rsidRDefault="00943E9C" w:rsidP="00F2468F">
      <w:r>
        <w:lastRenderedPageBreak/>
        <w:t>Foreløpig er Parlamo kun tilgjengelig for operativsystemet IOS. Det jobbes imidlertid med å videreutvikle løsning</w:t>
      </w:r>
      <w:r w:rsidR="007577CA">
        <w:t>en</w:t>
      </w:r>
      <w:r>
        <w:t xml:space="preserve">, </w:t>
      </w:r>
      <w:r w:rsidR="007577CA">
        <w:t>men det er foreløpig usikkert når en versjon for Android vil være klar. Seinere vil det også være aktuelt å utvikle en versjon for Windows mobile.</w:t>
      </w:r>
    </w:p>
    <w:p w:rsidR="00CE21BA" w:rsidRDefault="00CE21BA" w:rsidP="00CE21BA">
      <w:pPr>
        <w:pStyle w:val="Overskrift2"/>
        <w:numPr>
          <w:ilvl w:val="0"/>
          <w:numId w:val="0"/>
        </w:numPr>
      </w:pPr>
      <w:bookmarkStart w:id="4" w:name="_Toc384199854"/>
      <w:r>
        <w:t>2.2 Brukerteste løsningen</w:t>
      </w:r>
      <w:bookmarkEnd w:id="4"/>
      <w:r>
        <w:t xml:space="preserve"> </w:t>
      </w:r>
    </w:p>
    <w:p w:rsidR="0011577A" w:rsidRDefault="00CE21BA" w:rsidP="00F2468F">
      <w:r>
        <w:t xml:space="preserve">Ved hjelp av Norges Blindeforbunds og våre egne informasjonskanaler </w:t>
      </w:r>
      <w:r w:rsidR="00762E74">
        <w:t>rekrutterte</w:t>
      </w:r>
      <w:r>
        <w:t xml:space="preserve"> vi testbrukere. Totalt var det </w:t>
      </w:r>
      <w:r w:rsidR="00C079A5">
        <w:t xml:space="preserve">i utgangspunktet elleve </w:t>
      </w:r>
      <w:r>
        <w:t xml:space="preserve">synshemmede testere. Vi mistet </w:t>
      </w:r>
      <w:r w:rsidR="00C079A5">
        <w:t xml:space="preserve">imidlertid tre </w:t>
      </w:r>
      <w:r w:rsidR="00762E74">
        <w:t>testpersoner, fordi</w:t>
      </w:r>
      <w:r>
        <w:t xml:space="preserve"> app’en kom ut etter at de hadde planlagt å gå på kino. </w:t>
      </w:r>
      <w:r w:rsidR="00C079A5">
        <w:t xml:space="preserve">Videre gikk ikke filmen på kinoen i nærheten av der den ene av testpersonene bodde, og en annen testperson ble forhindret av personlige grunner. </w:t>
      </w:r>
      <w:r w:rsidR="00762E74">
        <w:t>Ytterligere</w:t>
      </w:r>
      <w:r w:rsidR="0011577A">
        <w:t xml:space="preserve"> to personer fikk ikke app’en til å fungere. Trolig på grunn av at brukergrensesnittet var dårlig tilpasset</w:t>
      </w:r>
      <w:r w:rsidR="002F61B1">
        <w:t xml:space="preserve"> </w:t>
      </w:r>
      <w:r w:rsidR="0011577A">
        <w:t xml:space="preserve">for synshemmede (se over). Dermed </w:t>
      </w:r>
      <w:r w:rsidR="002F61B1">
        <w:t xml:space="preserve">var </w:t>
      </w:r>
      <w:r w:rsidR="0011577A">
        <w:t>testgruppen</w:t>
      </w:r>
      <w:r w:rsidR="002F61B1">
        <w:t xml:space="preserve"> </w:t>
      </w:r>
      <w:r w:rsidR="0011577A">
        <w:t xml:space="preserve">for liten til </w:t>
      </w:r>
      <w:r w:rsidR="002F61B1">
        <w:t xml:space="preserve">at det var hensiktsmessig å </w:t>
      </w:r>
      <w:r w:rsidR="0011577A">
        <w:t>gjennomføre brukertestingen som planlagt.</w:t>
      </w:r>
    </w:p>
    <w:p w:rsidR="00B212D6" w:rsidRDefault="002F61B1" w:rsidP="00F2468F">
      <w:r>
        <w:t xml:space="preserve">Vi har imidlertid fulgt opp flere andre synshemmede i forbindelse med at de har ønsket å se filmen Blind. Det ble laget detaljerte framgangsmåter for både synshemmede og seende som ble spredt ut gjennom Norges Blindeforbunds informasjonskanaler og ut til alle kinoene i Norge. Videre var det </w:t>
      </w:r>
      <w:r w:rsidR="00762E74">
        <w:t>flere oppslag</w:t>
      </w:r>
      <w:r>
        <w:t xml:space="preserve"> i massemedia om synstolkingen av filmen ved hjelp av app’en. Med bakgrunn i denne brukerkontakten </w:t>
      </w:r>
      <w:r w:rsidR="00256248">
        <w:t xml:space="preserve">kan vi derfor likevel </w:t>
      </w:r>
      <w:r w:rsidR="00FC2415">
        <w:t>antyde noen konklusjoner:</w:t>
      </w:r>
    </w:p>
    <w:p w:rsidR="00256248" w:rsidRDefault="00256248" w:rsidP="00B212D6">
      <w:pPr>
        <w:pStyle w:val="Listeavsnitt"/>
      </w:pPr>
      <w:r>
        <w:t xml:space="preserve">Som antatt var </w:t>
      </w:r>
      <w:r w:rsidR="00762E74">
        <w:t>brukergrensesnittet</w:t>
      </w:r>
      <w:r>
        <w:t xml:space="preserve"> i den første versjonen av app’en for dårlig. Vi har imidlertid testet brukergrensesnittet i den nye versjonen, og etter vår oppfatning ser det lovende ut.</w:t>
      </w:r>
    </w:p>
    <w:p w:rsidR="00256248" w:rsidRDefault="00256248" w:rsidP="00B212D6">
      <w:pPr>
        <w:pStyle w:val="Listeavsnitt"/>
      </w:pPr>
      <w:r>
        <w:t>Alle tilbakemeldingene på lydkvaliteten har vært gode.</w:t>
      </w:r>
    </w:p>
    <w:p w:rsidR="00256248" w:rsidRDefault="00256248" w:rsidP="00B212D6">
      <w:pPr>
        <w:pStyle w:val="Listeavsnitt"/>
      </w:pPr>
      <w:r>
        <w:t xml:space="preserve">Bortsett fra to personer som </w:t>
      </w:r>
      <w:r w:rsidR="00C472C8">
        <w:t>opplevde at det var forstyrrende med filmlyden i øretelefonene, var alle tilfredse med synkroniseringen mellom lyden i filmsalen og lyden i øretelefonene.</w:t>
      </w:r>
    </w:p>
    <w:p w:rsidR="00C472C8" w:rsidRDefault="00C472C8" w:rsidP="00B212D6">
      <w:pPr>
        <w:pStyle w:val="Listeavsnitt"/>
      </w:pPr>
      <w:r>
        <w:t>Tilbakemeldingene på selve synstolkingen har ikke vært mange, men de vi har fått har i all hovedsak vært positive. Med tanke på hvor krevende filmen Blind var å synstolke, viser det at synstolkingen holder god kvalitet.</w:t>
      </w:r>
    </w:p>
    <w:p w:rsidR="00F916E2" w:rsidRDefault="00FC2415" w:rsidP="00F2468F">
      <w:r>
        <w:t xml:space="preserve">I SETT-prosjektet[1] vurderte vi flere systemer for distribusjon av synstolking. En av disse var Moviereading[3]. Da vi vurderte systemet, hadde det kun løsninger for teksting. Systemet er nå </w:t>
      </w:r>
      <w:r w:rsidR="00762E74">
        <w:t>blitt</w:t>
      </w:r>
      <w:r>
        <w:t xml:space="preserve"> videreutviklet til også å omfatte synstolking. Systemet er våren 2014 testet ut i Sverige. Nærmere bestemt på </w:t>
      </w:r>
      <w:r w:rsidR="00762E74">
        <w:t>filmen” The</w:t>
      </w:r>
      <w:r w:rsidR="00F916E2" w:rsidRPr="00F916E2">
        <w:t xml:space="preserve"> Grand Budapest Hotel”</w:t>
      </w:r>
      <w:r w:rsidR="00F916E2">
        <w:t>, men resultatene av brukertestingen foreligger ennå ikke. Vi kommer til å holde oss oppdatert om resultatene fra Sverige,</w:t>
      </w:r>
      <w:r w:rsidR="007C3195">
        <w:t xml:space="preserve"> og ut fra det vurdere om systemet Mov</w:t>
      </w:r>
      <w:r w:rsidR="00762E74">
        <w:t>i</w:t>
      </w:r>
      <w:r w:rsidR="007C3195">
        <w:t>ereading også bør testes</w:t>
      </w:r>
      <w:r w:rsidR="00762E74">
        <w:t xml:space="preserve"> </w:t>
      </w:r>
      <w:r w:rsidR="007C3195">
        <w:t>ut i Norge.</w:t>
      </w:r>
    </w:p>
    <w:p w:rsidR="00FC2415" w:rsidRDefault="00FC2415" w:rsidP="00F2468F"/>
    <w:p w:rsidR="00F2468F" w:rsidRDefault="001B3769" w:rsidP="001B3769">
      <w:pPr>
        <w:pStyle w:val="Overskrift1"/>
        <w:numPr>
          <w:ilvl w:val="0"/>
          <w:numId w:val="6"/>
        </w:numPr>
      </w:pPr>
      <w:bookmarkStart w:id="5" w:name="_Toc384199855"/>
      <w:r>
        <w:t>Oppsummering og videre arbeid</w:t>
      </w:r>
      <w:bookmarkEnd w:id="5"/>
    </w:p>
    <w:p w:rsidR="00F2468F" w:rsidRDefault="00F2468F" w:rsidP="00F2468F"/>
    <w:p w:rsidR="00537368" w:rsidRDefault="00F2468F" w:rsidP="00F2468F">
      <w:r>
        <w:t xml:space="preserve">Hovedmålet i prosjektet om å </w:t>
      </w:r>
      <w:r w:rsidR="00EB052A">
        <w:t>t</w:t>
      </w:r>
      <w:r w:rsidR="00C472C8">
        <w:t xml:space="preserve">este ut og videreutvikle en løsning for distribusjon av synstolking i kinosaler </w:t>
      </w:r>
      <w:r>
        <w:t>er nådd. Dermed ligger det godt til rette for å videreføre arbeidet. Prosjektet FREmtidens Synstolking (FRES-prosjektet)[</w:t>
      </w:r>
      <w:r w:rsidR="007A38E3">
        <w:t>4</w:t>
      </w:r>
      <w:r>
        <w:t xml:space="preserve">] vil dessuten pågå </w:t>
      </w:r>
      <w:r w:rsidR="00C472C8">
        <w:t xml:space="preserve">ut året 2014. </w:t>
      </w:r>
      <w:r>
        <w:t>En av målene i FRES-prosjektet er å få gjennomslag for synstolking på nye arenaer. Dermed vil det være naturlig å trekke noe av oppfølgingsarbeidet etter SETT</w:t>
      </w:r>
      <w:r w:rsidR="00DC20F5">
        <w:t xml:space="preserve"> på kino </w:t>
      </w:r>
      <w:r>
        <w:t xml:space="preserve">prosjektet inn i FRES-prosjektet. Vi </w:t>
      </w:r>
      <w:r w:rsidR="0056721E">
        <w:t xml:space="preserve">har </w:t>
      </w:r>
      <w:r>
        <w:t xml:space="preserve">også </w:t>
      </w:r>
      <w:r w:rsidR="0056721E">
        <w:t xml:space="preserve">fått innvilget </w:t>
      </w:r>
      <w:r>
        <w:t xml:space="preserve">støtte </w:t>
      </w:r>
      <w:r w:rsidR="0056721E">
        <w:t xml:space="preserve">av Deltasenteret </w:t>
      </w:r>
      <w:r>
        <w:t xml:space="preserve">til prosjektet UNIFILM, der målet er å Produsere en synstolket og lydtekstet </w:t>
      </w:r>
      <w:r>
        <w:lastRenderedPageBreak/>
        <w:t xml:space="preserve">utenlandsk film, og få til en ordinær kinovisning av denne filmen. I tillegg vil vi videreføre vårt nære </w:t>
      </w:r>
      <w:r w:rsidR="00DC20F5">
        <w:t xml:space="preserve">og gode </w:t>
      </w:r>
      <w:r>
        <w:t>samarbeid med Norges Blindeforbund, som jobber aktivt interessepolitisk for å få gjennomslag for synstolking i det norske samfunnet.</w:t>
      </w:r>
      <w:r w:rsidR="00DC20F5">
        <w:t xml:space="preserve"> Noe vi også mener prosjektet SETT på kino har </w:t>
      </w:r>
      <w:r w:rsidR="00537368">
        <w:t>bidratt til.</w:t>
      </w:r>
    </w:p>
    <w:p w:rsidR="00F2468F" w:rsidRDefault="00F2468F" w:rsidP="00F2468F"/>
    <w:p w:rsidR="00F2468F" w:rsidRDefault="00F2468F" w:rsidP="0089657C">
      <w:pPr>
        <w:pStyle w:val="Overskrift1"/>
        <w:numPr>
          <w:ilvl w:val="0"/>
          <w:numId w:val="6"/>
        </w:numPr>
        <w:ind w:left="360"/>
      </w:pPr>
      <w:bookmarkStart w:id="6" w:name="_Toc384199856"/>
      <w:r>
        <w:t>Referanser</w:t>
      </w:r>
      <w:bookmarkEnd w:id="6"/>
    </w:p>
    <w:p w:rsidR="00F2468F" w:rsidRDefault="00F2468F" w:rsidP="00F2468F"/>
    <w:p w:rsidR="0056721E" w:rsidRDefault="00F2468F" w:rsidP="00F2468F">
      <w:r>
        <w:t xml:space="preserve">[1] </w:t>
      </w:r>
      <w:r w:rsidR="0056721E">
        <w:t>Prosjektsidene til SETT-prosjektet:</w:t>
      </w:r>
    </w:p>
    <w:p w:rsidR="00DC20F5" w:rsidRDefault="00DC20F5" w:rsidP="00F2468F">
      <w:r w:rsidRPr="00DC20F5">
        <w:t>http://www.medialt.no/sett-synstolk-nett/1214.aspx</w:t>
      </w:r>
    </w:p>
    <w:p w:rsidR="0056721E" w:rsidRDefault="007A38E3" w:rsidP="007A38E3">
      <w:r>
        <w:t xml:space="preserve">[2] </w:t>
      </w:r>
      <w:r w:rsidR="0056721E">
        <w:t>Rapport om tekniske løsninger for distribusjon av synstolking:</w:t>
      </w:r>
    </w:p>
    <w:p w:rsidR="007A38E3" w:rsidRDefault="007A38E3" w:rsidP="007A38E3">
      <w:r>
        <w:t>http://www.medialt.no/dokumenter---medialt/1218.aspx</w:t>
      </w:r>
    </w:p>
    <w:p w:rsidR="0056721E" w:rsidRDefault="007A38E3" w:rsidP="00F2468F">
      <w:r>
        <w:t>[3]</w:t>
      </w:r>
      <w:r w:rsidR="00F916E2" w:rsidRPr="00F916E2">
        <w:t xml:space="preserve"> </w:t>
      </w:r>
      <w:r w:rsidR="0056721E">
        <w:t>Hjemmesiden til selskapet Moviereading:</w:t>
      </w:r>
    </w:p>
    <w:p w:rsidR="007A38E3" w:rsidRDefault="00F916E2" w:rsidP="00F2468F">
      <w:r w:rsidRPr="00F916E2">
        <w:t>http://www.moviereading.com/</w:t>
      </w:r>
    </w:p>
    <w:p w:rsidR="0056721E" w:rsidRDefault="00F2468F" w:rsidP="00F2468F">
      <w:r>
        <w:t>[</w:t>
      </w:r>
      <w:r w:rsidR="007A38E3">
        <w:t>4</w:t>
      </w:r>
      <w:r>
        <w:t xml:space="preserve">] </w:t>
      </w:r>
      <w:r w:rsidR="0056721E">
        <w:t>Prosjektsidene til FRES-prosjektet:</w:t>
      </w:r>
    </w:p>
    <w:p w:rsidR="00F2468F" w:rsidRDefault="00E13E80" w:rsidP="00F2468F">
      <w:hyperlink r:id="rId11" w:history="1">
        <w:r w:rsidR="00F2468F">
          <w:rPr>
            <w:rStyle w:val="Hyperkobling"/>
          </w:rPr>
          <w:t>http://www.medialt.no/fres-fremtidens-synstolking/1189.aspx</w:t>
        </w:r>
      </w:hyperlink>
    </w:p>
    <w:p w:rsidR="009A2483" w:rsidRDefault="009A2483"/>
    <w:sectPr w:rsidR="009A2483" w:rsidSect="001D0AD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E2" w:rsidRDefault="00F916E2" w:rsidP="001D0ADD">
      <w:pPr>
        <w:spacing w:after="0" w:line="240" w:lineRule="auto"/>
      </w:pPr>
      <w:r>
        <w:separator/>
      </w:r>
    </w:p>
  </w:endnote>
  <w:endnote w:type="continuationSeparator" w:id="0">
    <w:p w:rsidR="00F916E2" w:rsidRDefault="00F916E2"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F916E2" w:rsidRDefault="00F916E2">
        <w:pPr>
          <w:pStyle w:val="Bunntekst"/>
          <w:jc w:val="right"/>
        </w:pPr>
        <w:r>
          <w:fldChar w:fldCharType="begin"/>
        </w:r>
        <w:r>
          <w:instrText>PAGE   \* MERGEFORMAT</w:instrText>
        </w:r>
        <w:r>
          <w:fldChar w:fldCharType="separate"/>
        </w:r>
        <w:r w:rsidR="00E13E80">
          <w:rPr>
            <w:noProof/>
          </w:rPr>
          <w:t>6</w:t>
        </w:r>
        <w:r>
          <w:fldChar w:fldCharType="end"/>
        </w:r>
      </w:p>
    </w:sdtContent>
  </w:sdt>
  <w:p w:rsidR="00F916E2" w:rsidRDefault="00F916E2">
    <w:pPr>
      <w:pStyle w:val="Bunntekst"/>
    </w:pPr>
    <w:r>
      <w:rPr>
        <w:noProof/>
        <w:lang w:eastAsia="nb-NO"/>
      </w:rPr>
      <w:drawing>
        <wp:inline distT="0" distB="0" distL="0" distR="0">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E2" w:rsidRDefault="00F916E2" w:rsidP="001D0ADD">
      <w:pPr>
        <w:spacing w:after="0" w:line="240" w:lineRule="auto"/>
      </w:pPr>
      <w:r>
        <w:separator/>
      </w:r>
    </w:p>
  </w:footnote>
  <w:footnote w:type="continuationSeparator" w:id="0">
    <w:p w:rsidR="00F916E2" w:rsidRDefault="00F916E2"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3A47"/>
    <w:multiLevelType w:val="hybridMultilevel"/>
    <w:tmpl w:val="48CAE68A"/>
    <w:lvl w:ilvl="0" w:tplc="FED4D4A4">
      <w:start w:val="1"/>
      <w:numFmt w:val="decimal"/>
      <w:lvlText w:val="%1."/>
      <w:lvlJc w:val="left"/>
      <w:pPr>
        <w:ind w:left="720" w:hanging="360"/>
      </w:pPr>
      <w:rPr>
        <w:rFonts w:hint="default"/>
        <w:sz w:val="3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F5B1BEE"/>
    <w:multiLevelType w:val="hybridMultilevel"/>
    <w:tmpl w:val="47B09026"/>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1D1554D"/>
    <w:multiLevelType w:val="multilevel"/>
    <w:tmpl w:val="79287A9A"/>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0E6667F"/>
    <w:multiLevelType w:val="hybridMultilevel"/>
    <w:tmpl w:val="DD549DEE"/>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8">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EC763B8"/>
    <w:multiLevelType w:val="hybridMultilevel"/>
    <w:tmpl w:val="C38A2680"/>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8707E"/>
    <w:rsid w:val="00115575"/>
    <w:rsid w:val="0011577A"/>
    <w:rsid w:val="00181C2B"/>
    <w:rsid w:val="001B3769"/>
    <w:rsid w:val="001B6970"/>
    <w:rsid w:val="001D0ADD"/>
    <w:rsid w:val="0022521F"/>
    <w:rsid w:val="00256248"/>
    <w:rsid w:val="002916AD"/>
    <w:rsid w:val="002D1980"/>
    <w:rsid w:val="002E1B8A"/>
    <w:rsid w:val="002E66E1"/>
    <w:rsid w:val="002F61B1"/>
    <w:rsid w:val="0032370F"/>
    <w:rsid w:val="00396015"/>
    <w:rsid w:val="00396FBD"/>
    <w:rsid w:val="003C26E5"/>
    <w:rsid w:val="003F2BD8"/>
    <w:rsid w:val="00411533"/>
    <w:rsid w:val="004348E8"/>
    <w:rsid w:val="004B297D"/>
    <w:rsid w:val="004C20D9"/>
    <w:rsid w:val="004E120E"/>
    <w:rsid w:val="004E2954"/>
    <w:rsid w:val="004F60B4"/>
    <w:rsid w:val="00503970"/>
    <w:rsid w:val="00537368"/>
    <w:rsid w:val="0056721E"/>
    <w:rsid w:val="005806C1"/>
    <w:rsid w:val="005A73C6"/>
    <w:rsid w:val="006F0545"/>
    <w:rsid w:val="007577CA"/>
    <w:rsid w:val="00762E74"/>
    <w:rsid w:val="00766873"/>
    <w:rsid w:val="00790937"/>
    <w:rsid w:val="007A38E3"/>
    <w:rsid w:val="007C3195"/>
    <w:rsid w:val="00802979"/>
    <w:rsid w:val="00865452"/>
    <w:rsid w:val="008811C0"/>
    <w:rsid w:val="0089657C"/>
    <w:rsid w:val="00943E9C"/>
    <w:rsid w:val="00944648"/>
    <w:rsid w:val="009A2483"/>
    <w:rsid w:val="009B119E"/>
    <w:rsid w:val="009B2BA3"/>
    <w:rsid w:val="009E033B"/>
    <w:rsid w:val="00A14224"/>
    <w:rsid w:val="00B20031"/>
    <w:rsid w:val="00B212D6"/>
    <w:rsid w:val="00B77A9A"/>
    <w:rsid w:val="00C079A5"/>
    <w:rsid w:val="00C26C90"/>
    <w:rsid w:val="00C33723"/>
    <w:rsid w:val="00C472C8"/>
    <w:rsid w:val="00CB311C"/>
    <w:rsid w:val="00CE21BA"/>
    <w:rsid w:val="00D14B7E"/>
    <w:rsid w:val="00D615DB"/>
    <w:rsid w:val="00D66255"/>
    <w:rsid w:val="00D73B6B"/>
    <w:rsid w:val="00DA61B3"/>
    <w:rsid w:val="00DC20F5"/>
    <w:rsid w:val="00E13E80"/>
    <w:rsid w:val="00E24B28"/>
    <w:rsid w:val="00E4443F"/>
    <w:rsid w:val="00E66D67"/>
    <w:rsid w:val="00EA40A2"/>
    <w:rsid w:val="00EB052A"/>
    <w:rsid w:val="00F17003"/>
    <w:rsid w:val="00F2468F"/>
    <w:rsid w:val="00F32743"/>
    <w:rsid w:val="00F54699"/>
    <w:rsid w:val="00F60F5F"/>
    <w:rsid w:val="00F6421A"/>
    <w:rsid w:val="00F916E2"/>
    <w:rsid w:val="00FC2415"/>
    <w:rsid w:val="00FE4F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semiHidden/>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6992">
      <w:bodyDiv w:val="1"/>
      <w:marLeft w:val="0"/>
      <w:marRight w:val="0"/>
      <w:marTop w:val="0"/>
      <w:marBottom w:val="0"/>
      <w:divBdr>
        <w:top w:val="none" w:sz="0" w:space="0" w:color="auto"/>
        <w:left w:val="none" w:sz="0" w:space="0" w:color="auto"/>
        <w:bottom w:val="none" w:sz="0" w:space="0" w:color="auto"/>
        <w:right w:val="none" w:sz="0" w:space="0" w:color="auto"/>
      </w:divBdr>
    </w:div>
    <w:div w:id="554514820">
      <w:bodyDiv w:val="1"/>
      <w:marLeft w:val="0"/>
      <w:marRight w:val="0"/>
      <w:marTop w:val="0"/>
      <w:marBottom w:val="0"/>
      <w:divBdr>
        <w:top w:val="none" w:sz="0" w:space="0" w:color="auto"/>
        <w:left w:val="none" w:sz="0" w:space="0" w:color="auto"/>
        <w:bottom w:val="none" w:sz="0" w:space="0" w:color="auto"/>
        <w:right w:val="none" w:sz="0" w:space="0" w:color="auto"/>
      </w:divBdr>
    </w:div>
    <w:div w:id="18193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lt.no/fres-fremtidens-synstolking/1189.aspx"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D9BF-9FDE-4A16-9812-7728E9F4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569</TotalTime>
  <Pages>6</Pages>
  <Words>1732</Words>
  <Characters>9184</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Trond Ausland</cp:lastModifiedBy>
  <cp:revision>24</cp:revision>
  <cp:lastPrinted>2013-11-20T13:59:00Z</cp:lastPrinted>
  <dcterms:created xsi:type="dcterms:W3CDTF">2014-03-04T14:16:00Z</dcterms:created>
  <dcterms:modified xsi:type="dcterms:W3CDTF">2014-04-03T11:43:00Z</dcterms:modified>
</cp:coreProperties>
</file>